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612" w:rsidRPr="0055454B" w:rsidRDefault="009F1612" w:rsidP="009F1612">
      <w:pPr>
        <w:spacing w:after="12"/>
        <w:ind w:right="-705"/>
        <w:rPr>
          <w:rFonts w:asciiTheme="majorBidi" w:hAnsiTheme="majorBidi" w:cstheme="majorBidi"/>
          <w:sz w:val="24"/>
          <w:szCs w:val="24"/>
        </w:rPr>
      </w:pPr>
      <w:r w:rsidRPr="0055454B">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51890295" wp14:editId="1034F310">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21166B" w:rsidP="009F1612">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9F1612" w:rsidRPr="0021166B" w:rsidRDefault="0021166B" w:rsidP="0021166B">
                            <w:pPr>
                              <w:jc w:val="center"/>
                              <w:rPr>
                                <w:rFonts w:ascii="Copperplate Gothic Bold" w:hAnsi="Copperplate Gothic Bold"/>
                                <w:sz w:val="20"/>
                              </w:rPr>
                            </w:pPr>
                            <w:r>
                              <w:rPr>
                                <w:rFonts w:ascii="Copperplate Gothic Bold" w:hAnsi="Copperplate Gothic Bold"/>
                              </w:rPr>
                              <w:t>Monday</w:t>
                            </w:r>
                            <w:r>
                              <w:rPr>
                                <w:rFonts w:ascii="Copperplate Gothic Bold" w:hAnsi="Copperplate Gothic Bold"/>
                                <w:sz w:val="20"/>
                              </w:rPr>
                              <w:t xml:space="preserve"> </w:t>
                            </w:r>
                            <w:r>
                              <w:rPr>
                                <w:rFonts w:ascii="Copperplate Gothic Bold" w:hAnsi="Copperplate Gothic Bold"/>
                              </w:rPr>
                              <w:t>May 30, 2016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890295"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9F1612" w:rsidRDefault="009F1612"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9F1612" w:rsidRPr="00C03376" w:rsidRDefault="0021166B" w:rsidP="009F1612">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9F1612" w:rsidRPr="0021166B" w:rsidRDefault="0021166B" w:rsidP="0021166B">
                      <w:pPr>
                        <w:jc w:val="center"/>
                        <w:rPr>
                          <w:rFonts w:ascii="Copperplate Gothic Bold" w:hAnsi="Copperplate Gothic Bold"/>
                          <w:sz w:val="20"/>
                        </w:rPr>
                      </w:pPr>
                      <w:r>
                        <w:rPr>
                          <w:rFonts w:ascii="Copperplate Gothic Bold" w:hAnsi="Copperplate Gothic Bold"/>
                        </w:rPr>
                        <w:t>Monday</w:t>
                      </w:r>
                      <w:r>
                        <w:rPr>
                          <w:rFonts w:ascii="Copperplate Gothic Bold" w:hAnsi="Copperplate Gothic Bold"/>
                          <w:sz w:val="20"/>
                        </w:rPr>
                        <w:t xml:space="preserve"> </w:t>
                      </w:r>
                      <w:r>
                        <w:rPr>
                          <w:rFonts w:ascii="Copperplate Gothic Bold" w:hAnsi="Copperplate Gothic Bold"/>
                        </w:rPr>
                        <w:t>May 30, 2016</w:t>
                      </w:r>
                    </w:p>
                  </w:txbxContent>
                </v:textbox>
              </v:shape>
            </w:pict>
          </mc:Fallback>
        </mc:AlternateContent>
      </w:r>
      <w:r w:rsidRPr="0055454B">
        <w:rPr>
          <w:rFonts w:asciiTheme="majorBidi" w:hAnsiTheme="majorBidi" w:cstheme="majorBidi"/>
          <w:sz w:val="24"/>
          <w:szCs w:val="24"/>
        </w:rPr>
        <w:t>A</w:t>
      </w:r>
    </w:p>
    <w:p w:rsidR="009F1612" w:rsidRPr="0055454B" w:rsidRDefault="009F1612" w:rsidP="009F1612">
      <w:pPr>
        <w:spacing w:after="12"/>
        <w:ind w:right="-705"/>
        <w:rPr>
          <w:rFonts w:asciiTheme="majorBidi" w:hAnsiTheme="majorBidi" w:cstheme="majorBidi"/>
          <w:sz w:val="24"/>
          <w:szCs w:val="24"/>
        </w:rPr>
      </w:pPr>
    </w:p>
    <w:p w:rsidR="009F1612" w:rsidRPr="0055454B" w:rsidRDefault="009F1612" w:rsidP="009F1612">
      <w:pPr>
        <w:spacing w:after="12"/>
        <w:ind w:right="-705"/>
        <w:rPr>
          <w:rFonts w:asciiTheme="majorBidi" w:hAnsiTheme="majorBidi" w:cstheme="majorBidi"/>
          <w:sz w:val="24"/>
          <w:szCs w:val="24"/>
        </w:rPr>
      </w:pPr>
    </w:p>
    <w:p w:rsidR="00CB0944" w:rsidRPr="0055454B" w:rsidRDefault="009F1612" w:rsidP="004A44CA">
      <w:pPr>
        <w:shd w:val="clear" w:color="auto" w:fill="FFFFFF"/>
        <w:spacing w:after="12" w:line="270" w:lineRule="atLeast"/>
        <w:ind w:right="-705"/>
        <w:rPr>
          <w:rFonts w:asciiTheme="majorBidi" w:hAnsiTheme="majorBidi" w:cstheme="majorBidi"/>
          <w:color w:val="333333"/>
          <w:sz w:val="24"/>
          <w:szCs w:val="24"/>
        </w:rPr>
      </w:pPr>
      <w:r w:rsidRPr="0055454B">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5A5D53A0" wp14:editId="495DFE69">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A5D53A0"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9F1612" w:rsidRDefault="009F1612" w:rsidP="009F1612">
                      <w:pPr>
                        <w:rPr>
                          <w:rFonts w:ascii="Berlin Sans FB Demi" w:hAnsi="Berlin Sans FB Demi"/>
                          <w:sz w:val="28"/>
                        </w:rPr>
                      </w:pPr>
                      <w:r>
                        <w:rPr>
                          <w:rFonts w:ascii="Berlin Sans FB Demi" w:hAnsi="Berlin Sans FB Demi"/>
                          <w:sz w:val="28"/>
                        </w:rPr>
                        <w:t>Student Name:</w:t>
                      </w:r>
                    </w:p>
                    <w:p w:rsidR="009F1612" w:rsidRDefault="009F1612" w:rsidP="009F1612">
                      <w:pPr>
                        <w:rPr>
                          <w:rFonts w:ascii="Berlin Sans FB Demi" w:hAnsi="Berlin Sans FB Demi"/>
                          <w:sz w:val="28"/>
                        </w:rPr>
                      </w:pPr>
                      <w:r>
                        <w:rPr>
                          <w:rFonts w:ascii="Berlin Sans FB Demi" w:hAnsi="Berlin Sans FB Demi"/>
                          <w:sz w:val="28"/>
                        </w:rPr>
                        <w:t>Registration Number:</w:t>
                      </w:r>
                    </w:p>
                    <w:p w:rsidR="009F1612" w:rsidRDefault="009F1612" w:rsidP="009F1612">
                      <w:pPr>
                        <w:rPr>
                          <w:rFonts w:ascii="Berlin Sans FB Demi" w:hAnsi="Berlin Sans FB Demi"/>
                          <w:sz w:val="28"/>
                        </w:rPr>
                      </w:pPr>
                      <w:r>
                        <w:rPr>
                          <w:rFonts w:ascii="Berlin Sans FB Demi" w:hAnsi="Berlin Sans FB Demi"/>
                          <w:sz w:val="28"/>
                        </w:rPr>
                        <w:t>Exam Center:</w:t>
                      </w:r>
                    </w:p>
                    <w:p w:rsidR="009F1612" w:rsidRDefault="009F1612" w:rsidP="009F1612">
                      <w:r>
                        <w:rPr>
                          <w:rFonts w:ascii="Berlin Sans FB Demi" w:hAnsi="Berlin Sans FB Demi"/>
                          <w:sz w:val="28"/>
                        </w:rPr>
                        <w:tab/>
                      </w:r>
                    </w:p>
                    <w:p w:rsidR="009F1612" w:rsidRDefault="009F1612" w:rsidP="009F1612">
                      <w:pPr>
                        <w:jc w:val="center"/>
                      </w:pPr>
                      <w:r>
                        <w:rPr>
                          <w:rFonts w:ascii="Berlin Sans FB Demi" w:hAnsi="Berlin Sans FB Demi"/>
                          <w:sz w:val="28"/>
                        </w:rPr>
                        <w:tab/>
                      </w: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35F5E174" wp14:editId="34D6FAC7">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F5E174"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9F1612" w:rsidRDefault="009F1612" w:rsidP="009F1612">
                      <w:pPr>
                        <w:jc w:val="center"/>
                        <w:rPr>
                          <w:rFonts w:ascii="Berlin Sans FB Demi" w:hAnsi="Berlin Sans FB Demi"/>
                        </w:rPr>
                      </w:pPr>
                      <w:r>
                        <w:rPr>
                          <w:rFonts w:ascii="Berlin Sans FB Demi" w:hAnsi="Berlin Sans FB Demi"/>
                          <w:sz w:val="28"/>
                        </w:rPr>
                        <w:t>SKILLS</w:t>
                      </w:r>
                    </w:p>
                    <w:p w:rsidR="009F1612" w:rsidRDefault="009F1612" w:rsidP="009F1612">
                      <w:pPr>
                        <w:jc w:val="center"/>
                        <w:rPr>
                          <w:rFonts w:ascii="Berlin Sans FB Demi" w:hAnsi="Berlin Sans FB Demi"/>
                        </w:rPr>
                      </w:pPr>
                      <w:r>
                        <w:rPr>
                          <w:rFonts w:ascii="Berlin Sans FB Demi" w:hAnsi="Berlin Sans FB Demi"/>
                        </w:rPr>
                        <w:t>Course Code</w:t>
                      </w:r>
                    </w:p>
                    <w:p w:rsidR="009F1612" w:rsidRPr="0064080D" w:rsidRDefault="009F1612" w:rsidP="009F1612">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365F83C1" wp14:editId="094E4654">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9F1612" w:rsidP="009F1612">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F83C1"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9F1612" w:rsidRPr="00A17EEC" w:rsidRDefault="009F1612" w:rsidP="009F1612">
                      <w:pPr>
                        <w:jc w:val="center"/>
                        <w:rPr>
                          <w:rFonts w:ascii="Copperplate Gothic Bold" w:hAnsi="Copperplate Gothic Bold"/>
                          <w:sz w:val="40"/>
                          <w:szCs w:val="40"/>
                        </w:rPr>
                      </w:pPr>
                    </w:p>
                    <w:p w:rsidR="009F1612" w:rsidRDefault="009F1612"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9F1612" w:rsidRPr="00A17EEC" w:rsidRDefault="009F1612" w:rsidP="009F1612">
                      <w:pPr>
                        <w:jc w:val="center"/>
                        <w:rPr>
                          <w:rFonts w:ascii="Copperplate Gothic Bold" w:hAnsi="Copperplate Gothic Bold"/>
                          <w:sz w:val="40"/>
                          <w:szCs w:val="40"/>
                        </w:rPr>
                      </w:pP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1AECB55F" wp14:editId="05F6C17A">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AECB55F"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9F1612" w:rsidRDefault="009F1612" w:rsidP="009F1612">
                      <w:pPr>
                        <w:rPr>
                          <w:rFonts w:ascii="Arial" w:hAnsi="Arial"/>
                          <w:b/>
                          <w:sz w:val="18"/>
                        </w:rPr>
                      </w:pPr>
                    </w:p>
                    <w:p w:rsidR="009F1612" w:rsidRPr="00C03376" w:rsidRDefault="009F1612" w:rsidP="009F1612">
                      <w:pPr>
                        <w:rPr>
                          <w:rFonts w:ascii="Arial" w:hAnsi="Arial"/>
                          <w:b/>
                          <w:sz w:val="18"/>
                        </w:rPr>
                      </w:pPr>
                      <w:r w:rsidRPr="00C03376">
                        <w:rPr>
                          <w:rFonts w:ascii="Arial" w:hAnsi="Arial"/>
                          <w:b/>
                          <w:sz w:val="18"/>
                        </w:rPr>
                        <w:t>Time allowed</w:t>
                      </w:r>
                    </w:p>
                    <w:p w:rsidR="009F1612" w:rsidRPr="00C03376" w:rsidRDefault="009F1612" w:rsidP="009F1612">
                      <w:pPr>
                        <w:rPr>
                          <w:rFonts w:ascii="Arial" w:hAnsi="Arial"/>
                          <w:sz w:val="18"/>
                        </w:rPr>
                      </w:pPr>
                      <w:r>
                        <w:rPr>
                          <w:rFonts w:ascii="Arial" w:hAnsi="Arial"/>
                          <w:sz w:val="18"/>
                        </w:rPr>
                        <w:t>1 hour</w:t>
                      </w:r>
                    </w:p>
                    <w:p w:rsidR="009F1612" w:rsidRPr="00905C83" w:rsidRDefault="009F1612" w:rsidP="009F1612">
                      <w:pPr>
                        <w:rPr>
                          <w:rFonts w:ascii="Arial" w:hAnsi="Arial"/>
                        </w:rPr>
                      </w:pPr>
                    </w:p>
                  </w:txbxContent>
                </v:textbox>
              </v:shape>
            </w:pict>
          </mc:Fallback>
        </mc:AlternateContent>
      </w:r>
      <w:r w:rsidRPr="0055454B">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66690F21" wp14:editId="67764C76">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690F21"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9F1612" w:rsidRDefault="009F1612" w:rsidP="009F1612">
                      <w:pPr>
                        <w:autoSpaceDE w:val="0"/>
                        <w:autoSpaceDN w:val="0"/>
                        <w:adjustRightInd w:val="0"/>
                        <w:jc w:val="both"/>
                        <w:rPr>
                          <w:rFonts w:ascii="Arial" w:hAnsi="Arial"/>
                          <w:b/>
                          <w:bCs/>
                          <w:sz w:val="18"/>
                        </w:rPr>
                      </w:pPr>
                      <w:r w:rsidRPr="00C03376">
                        <w:rPr>
                          <w:rFonts w:ascii="Arial" w:hAnsi="Arial"/>
                          <w:b/>
                          <w:bCs/>
                          <w:sz w:val="18"/>
                        </w:rPr>
                        <w:t>Notes:</w:t>
                      </w: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9F1612" w:rsidRDefault="009F1612" w:rsidP="009F1612">
                      <w:pPr>
                        <w:autoSpaceDE w:val="0"/>
                        <w:autoSpaceDN w:val="0"/>
                        <w:adjustRightInd w:val="0"/>
                        <w:spacing w:after="0" w:line="240" w:lineRule="auto"/>
                        <w:ind w:left="426"/>
                        <w:jc w:val="both"/>
                        <w:rPr>
                          <w:rFonts w:ascii="Arial" w:hAnsi="Arial"/>
                          <w:sz w:val="18"/>
                        </w:rPr>
                      </w:pPr>
                    </w:p>
                    <w:p w:rsidR="009F1612" w:rsidRPr="00410AD5" w:rsidRDefault="009F1612"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9F1612" w:rsidRPr="00E02467" w:rsidRDefault="009F1612" w:rsidP="009F1612">
                      <w:pPr>
                        <w:autoSpaceDE w:val="0"/>
                        <w:autoSpaceDN w:val="0"/>
                        <w:adjustRightInd w:val="0"/>
                        <w:spacing w:after="0" w:line="240" w:lineRule="auto"/>
                        <w:jc w:val="both"/>
                        <w:rPr>
                          <w:rFonts w:ascii="Arial" w:hAnsi="Arial"/>
                          <w:sz w:val="14"/>
                          <w:szCs w:val="18"/>
                        </w:rPr>
                      </w:pPr>
                    </w:p>
                    <w:p w:rsidR="009F1612" w:rsidRPr="00E02467" w:rsidRDefault="009F1612"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v:textbox>
              </v:shape>
            </w:pict>
          </mc:Fallback>
        </mc:AlternateContent>
      </w:r>
      <w:r w:rsidRPr="0055454B">
        <w:rPr>
          <w:rFonts w:asciiTheme="majorBidi" w:hAnsiTheme="majorBidi" w:cstheme="majorBidi"/>
          <w:sz w:val="24"/>
          <w:szCs w:val="24"/>
          <w:shd w:val="clear" w:color="auto" w:fill="000000"/>
        </w:rPr>
        <w:br w:type="page"/>
      </w:r>
    </w:p>
    <w:p w:rsidR="009F1612" w:rsidRPr="0055454B" w:rsidRDefault="009F1612" w:rsidP="00CB0944">
      <w:pPr>
        <w:jc w:val="center"/>
        <w:rPr>
          <w:rFonts w:asciiTheme="majorBidi" w:hAnsiTheme="majorBidi" w:cstheme="majorBidi"/>
          <w:bCs/>
          <w:sz w:val="24"/>
          <w:szCs w:val="24"/>
        </w:rPr>
      </w:pPr>
    </w:p>
    <w:p w:rsidR="00380F10" w:rsidRPr="00A16471" w:rsidRDefault="00405871" w:rsidP="00380F10">
      <w:pPr>
        <w:jc w:val="both"/>
        <w:rPr>
          <w:rFonts w:asciiTheme="majorBidi" w:hAnsiTheme="majorBidi" w:cstheme="majorBidi"/>
          <w:b/>
          <w:sz w:val="24"/>
          <w:szCs w:val="24"/>
        </w:rPr>
      </w:pPr>
      <w:r w:rsidRPr="00906131">
        <w:rPr>
          <w:rFonts w:asciiTheme="majorBidi" w:hAnsiTheme="majorBidi" w:cstheme="majorBidi"/>
          <w:b/>
          <w:sz w:val="24"/>
          <w:szCs w:val="24"/>
        </w:rPr>
        <w:t xml:space="preserve">1. </w:t>
      </w:r>
      <w:r w:rsidR="00380F10" w:rsidRPr="00A16471">
        <w:rPr>
          <w:rFonts w:asciiTheme="majorBidi" w:hAnsiTheme="majorBidi" w:cstheme="majorBidi"/>
          <w:b/>
          <w:sz w:val="24"/>
          <w:szCs w:val="24"/>
        </w:rPr>
        <w:t>An investor sells inventory for cash to a 25% associate. The inventory cost the investor $6 million and is sold to the associate for $10 million. None of the inventory has been sold at year-end. How much of the profit on the transaction would be reported in the group accounts?</w:t>
      </w:r>
    </w:p>
    <w:p w:rsidR="00380F10" w:rsidRPr="00906131" w:rsidRDefault="00380F10" w:rsidP="00380F10">
      <w:pPr>
        <w:pStyle w:val="ListParagraph"/>
        <w:numPr>
          <w:ilvl w:val="0"/>
          <w:numId w:val="51"/>
        </w:numPr>
        <w:jc w:val="both"/>
        <w:rPr>
          <w:rFonts w:asciiTheme="majorBidi" w:hAnsiTheme="majorBidi" w:cstheme="majorBidi"/>
          <w:bCs/>
          <w:sz w:val="24"/>
          <w:szCs w:val="24"/>
        </w:rPr>
      </w:pPr>
      <w:r w:rsidRPr="00906131">
        <w:rPr>
          <w:rFonts w:asciiTheme="majorBidi" w:hAnsiTheme="majorBidi" w:cstheme="majorBidi"/>
          <w:bCs/>
          <w:sz w:val="24"/>
          <w:szCs w:val="24"/>
        </w:rPr>
        <w:t>$4 million.</w:t>
      </w:r>
    </w:p>
    <w:p w:rsidR="00380F10" w:rsidRPr="00906131" w:rsidRDefault="00380F10" w:rsidP="00380F10">
      <w:pPr>
        <w:pStyle w:val="ListParagraph"/>
        <w:numPr>
          <w:ilvl w:val="0"/>
          <w:numId w:val="51"/>
        </w:numPr>
        <w:jc w:val="both"/>
        <w:rPr>
          <w:rFonts w:asciiTheme="majorBidi" w:hAnsiTheme="majorBidi" w:cstheme="majorBidi"/>
          <w:bCs/>
          <w:sz w:val="24"/>
          <w:szCs w:val="24"/>
        </w:rPr>
      </w:pPr>
      <w:r w:rsidRPr="00906131">
        <w:rPr>
          <w:rFonts w:asciiTheme="majorBidi" w:hAnsiTheme="majorBidi" w:cstheme="majorBidi"/>
          <w:bCs/>
          <w:sz w:val="24"/>
          <w:szCs w:val="24"/>
        </w:rPr>
        <w:t>$1 million.</w:t>
      </w:r>
    </w:p>
    <w:p w:rsidR="00380F10" w:rsidRPr="00A16471" w:rsidRDefault="00380F10" w:rsidP="00380F10">
      <w:pPr>
        <w:pStyle w:val="ListParagraph"/>
        <w:numPr>
          <w:ilvl w:val="0"/>
          <w:numId w:val="51"/>
        </w:numPr>
        <w:jc w:val="both"/>
        <w:rPr>
          <w:rFonts w:asciiTheme="majorBidi" w:hAnsiTheme="majorBidi" w:cstheme="majorBidi"/>
          <w:b/>
          <w:sz w:val="24"/>
          <w:szCs w:val="24"/>
        </w:rPr>
      </w:pPr>
      <w:r w:rsidRPr="00A16471">
        <w:rPr>
          <w:rFonts w:asciiTheme="majorBidi" w:hAnsiTheme="majorBidi" w:cstheme="majorBidi"/>
          <w:b/>
          <w:sz w:val="24"/>
          <w:szCs w:val="24"/>
        </w:rPr>
        <w:t>$3 million.</w:t>
      </w:r>
    </w:p>
    <w:p w:rsidR="00380F10" w:rsidRDefault="00380F10" w:rsidP="00380F10">
      <w:pPr>
        <w:pStyle w:val="ListParagraph"/>
        <w:numPr>
          <w:ilvl w:val="0"/>
          <w:numId w:val="51"/>
        </w:numPr>
        <w:jc w:val="both"/>
        <w:rPr>
          <w:rFonts w:asciiTheme="majorBidi" w:hAnsiTheme="majorBidi" w:cstheme="majorBidi"/>
          <w:bCs/>
          <w:sz w:val="24"/>
          <w:szCs w:val="24"/>
        </w:rPr>
      </w:pPr>
      <w:r w:rsidRPr="00906131">
        <w:rPr>
          <w:rFonts w:asciiTheme="majorBidi" w:hAnsiTheme="majorBidi" w:cstheme="majorBidi"/>
          <w:bCs/>
          <w:sz w:val="24"/>
          <w:szCs w:val="24"/>
        </w:rPr>
        <w:t>Zero.</w:t>
      </w:r>
    </w:p>
    <w:p w:rsidR="00405871" w:rsidRPr="00A16471" w:rsidRDefault="00405871" w:rsidP="00380F10">
      <w:pPr>
        <w:jc w:val="both"/>
        <w:rPr>
          <w:rFonts w:asciiTheme="majorBidi" w:hAnsiTheme="majorBidi" w:cstheme="majorBidi"/>
          <w:bCs/>
          <w:sz w:val="24"/>
          <w:szCs w:val="24"/>
        </w:rPr>
      </w:pPr>
    </w:p>
    <w:p w:rsidR="00845DE6" w:rsidRPr="0055454B" w:rsidRDefault="00845DE6" w:rsidP="00405871">
      <w:pPr>
        <w:jc w:val="both"/>
        <w:rPr>
          <w:rFonts w:asciiTheme="majorBidi" w:hAnsiTheme="majorBidi" w:cstheme="majorBidi"/>
          <w:bCs/>
          <w:sz w:val="24"/>
          <w:szCs w:val="24"/>
        </w:rPr>
      </w:pPr>
    </w:p>
    <w:p w:rsidR="00380F10" w:rsidRPr="001978F6" w:rsidRDefault="00E1075D" w:rsidP="00380F10">
      <w:pPr>
        <w:autoSpaceDE w:val="0"/>
        <w:autoSpaceDN w:val="0"/>
        <w:adjustRightInd w:val="0"/>
        <w:spacing w:after="0" w:line="240" w:lineRule="auto"/>
        <w:jc w:val="both"/>
        <w:rPr>
          <w:rFonts w:ascii="Times New Roman" w:hAnsi="Times New Roman" w:cs="Times New Roman"/>
          <w:sz w:val="24"/>
          <w:szCs w:val="24"/>
        </w:rPr>
      </w:pPr>
      <w:r w:rsidRPr="00906131">
        <w:rPr>
          <w:rFonts w:asciiTheme="majorBidi" w:hAnsiTheme="majorBidi" w:cstheme="majorBidi"/>
          <w:b/>
          <w:sz w:val="24"/>
          <w:szCs w:val="24"/>
        </w:rPr>
        <w:t>2</w:t>
      </w:r>
      <w:r w:rsidR="00405871" w:rsidRPr="00906131">
        <w:rPr>
          <w:rFonts w:asciiTheme="majorBidi" w:hAnsiTheme="majorBidi" w:cstheme="majorBidi"/>
          <w:b/>
          <w:sz w:val="24"/>
          <w:szCs w:val="24"/>
        </w:rPr>
        <w:t xml:space="preserve">. </w:t>
      </w:r>
      <w:r w:rsidR="00380F10" w:rsidRPr="00914EB4">
        <w:rPr>
          <w:rFonts w:ascii="Times New Roman" w:hAnsi="Times New Roman" w:cs="Times New Roman"/>
          <w:b/>
          <w:sz w:val="24"/>
          <w:szCs w:val="24"/>
        </w:rPr>
        <w:t xml:space="preserve">Each of the following events occurred after the reporting date of 31 March 2015, but before the financial statements were </w:t>
      </w:r>
      <w:proofErr w:type="spellStart"/>
      <w:r w:rsidR="00380F10" w:rsidRPr="00914EB4">
        <w:rPr>
          <w:rFonts w:ascii="Times New Roman" w:hAnsi="Times New Roman" w:cs="Times New Roman"/>
          <w:b/>
          <w:sz w:val="24"/>
          <w:szCs w:val="24"/>
        </w:rPr>
        <w:t>authorised</w:t>
      </w:r>
      <w:proofErr w:type="spellEnd"/>
      <w:r w:rsidR="00380F10" w:rsidRPr="00914EB4">
        <w:rPr>
          <w:rFonts w:ascii="Times New Roman" w:hAnsi="Times New Roman" w:cs="Times New Roman"/>
          <w:b/>
          <w:sz w:val="24"/>
          <w:szCs w:val="24"/>
        </w:rPr>
        <w:t xml:space="preserve"> for issue.</w:t>
      </w:r>
    </w:p>
    <w:p w:rsidR="00380F10" w:rsidRPr="001978F6" w:rsidRDefault="00380F10" w:rsidP="00380F10">
      <w:pPr>
        <w:autoSpaceDE w:val="0"/>
        <w:autoSpaceDN w:val="0"/>
        <w:adjustRightInd w:val="0"/>
        <w:spacing w:after="0" w:line="240" w:lineRule="auto"/>
        <w:jc w:val="both"/>
        <w:rPr>
          <w:rFonts w:ascii="Times New Roman" w:hAnsi="Times New Roman" w:cs="Times New Roman"/>
          <w:b/>
          <w:bCs/>
          <w:sz w:val="24"/>
          <w:szCs w:val="24"/>
        </w:rPr>
      </w:pPr>
    </w:p>
    <w:p w:rsidR="00380F10" w:rsidRPr="001978F6" w:rsidRDefault="00380F10" w:rsidP="00380F10">
      <w:pPr>
        <w:autoSpaceDE w:val="0"/>
        <w:autoSpaceDN w:val="0"/>
        <w:adjustRightInd w:val="0"/>
        <w:spacing w:after="0" w:line="240" w:lineRule="auto"/>
        <w:jc w:val="both"/>
        <w:rPr>
          <w:rFonts w:ascii="Times New Roman" w:hAnsi="Times New Roman" w:cs="Times New Roman"/>
          <w:b/>
          <w:bCs/>
          <w:sz w:val="24"/>
          <w:szCs w:val="24"/>
        </w:rPr>
      </w:pPr>
      <w:r w:rsidRPr="001978F6">
        <w:rPr>
          <w:rFonts w:ascii="Times New Roman" w:hAnsi="Times New Roman" w:cs="Times New Roman"/>
          <w:b/>
          <w:bCs/>
          <w:sz w:val="24"/>
          <w:szCs w:val="24"/>
        </w:rPr>
        <w:t xml:space="preserve">Which would be treated as a NON-adjusting event under IAS 10 </w:t>
      </w:r>
      <w:r w:rsidRPr="001978F6">
        <w:rPr>
          <w:rFonts w:ascii="Times New Roman" w:hAnsi="Times New Roman" w:cs="Times New Roman"/>
          <w:b/>
          <w:bCs/>
          <w:i/>
          <w:iCs/>
          <w:sz w:val="24"/>
          <w:szCs w:val="24"/>
        </w:rPr>
        <w:t xml:space="preserve">Events </w:t>
      </w:r>
      <w:proofErr w:type="gramStart"/>
      <w:r w:rsidRPr="001978F6">
        <w:rPr>
          <w:rFonts w:ascii="Times New Roman" w:hAnsi="Times New Roman" w:cs="Times New Roman"/>
          <w:b/>
          <w:bCs/>
          <w:i/>
          <w:iCs/>
          <w:sz w:val="24"/>
          <w:szCs w:val="24"/>
        </w:rPr>
        <w:t>After</w:t>
      </w:r>
      <w:proofErr w:type="gramEnd"/>
      <w:r w:rsidRPr="001978F6">
        <w:rPr>
          <w:rFonts w:ascii="Times New Roman" w:hAnsi="Times New Roman" w:cs="Times New Roman"/>
          <w:b/>
          <w:bCs/>
          <w:i/>
          <w:iCs/>
          <w:sz w:val="24"/>
          <w:szCs w:val="24"/>
        </w:rPr>
        <w:t xml:space="preserve"> the Reporting Period</w:t>
      </w:r>
      <w:r w:rsidRPr="001978F6">
        <w:rPr>
          <w:rFonts w:ascii="Times New Roman" w:hAnsi="Times New Roman" w:cs="Times New Roman"/>
          <w:b/>
          <w:bCs/>
          <w:sz w:val="24"/>
          <w:szCs w:val="24"/>
        </w:rPr>
        <w:t>?</w:t>
      </w:r>
    </w:p>
    <w:p w:rsidR="00380F10" w:rsidRPr="001978F6" w:rsidRDefault="00380F10" w:rsidP="00380F10">
      <w:pPr>
        <w:autoSpaceDE w:val="0"/>
        <w:autoSpaceDN w:val="0"/>
        <w:adjustRightInd w:val="0"/>
        <w:spacing w:after="0" w:line="240" w:lineRule="auto"/>
        <w:jc w:val="both"/>
        <w:rPr>
          <w:rFonts w:ascii="Times New Roman" w:hAnsi="Times New Roman" w:cs="Times New Roman"/>
          <w:b/>
          <w:bCs/>
          <w:sz w:val="24"/>
          <w:szCs w:val="24"/>
        </w:rPr>
      </w:pPr>
    </w:p>
    <w:p w:rsidR="00380F10" w:rsidRPr="001978F6" w:rsidRDefault="00380F10" w:rsidP="00380F10">
      <w:pPr>
        <w:pStyle w:val="ListParagraph"/>
        <w:numPr>
          <w:ilvl w:val="0"/>
          <w:numId w:val="52"/>
        </w:numPr>
        <w:autoSpaceDE w:val="0"/>
        <w:autoSpaceDN w:val="0"/>
        <w:adjustRightInd w:val="0"/>
        <w:spacing w:after="0" w:line="240" w:lineRule="auto"/>
        <w:jc w:val="both"/>
        <w:rPr>
          <w:rFonts w:ascii="Times New Roman" w:hAnsi="Times New Roman" w:cs="Times New Roman"/>
          <w:b/>
          <w:bCs/>
          <w:sz w:val="24"/>
          <w:szCs w:val="24"/>
        </w:rPr>
      </w:pPr>
      <w:r w:rsidRPr="001978F6">
        <w:rPr>
          <w:rFonts w:ascii="Times New Roman" w:hAnsi="Times New Roman" w:cs="Times New Roman"/>
          <w:b/>
          <w:bCs/>
          <w:sz w:val="24"/>
          <w:szCs w:val="24"/>
        </w:rPr>
        <w:t>A public announcement in April 2015 of a formal plan to discontinue an operation which had been approved by the board in February 2015</w:t>
      </w:r>
    </w:p>
    <w:p w:rsidR="00380F10" w:rsidRPr="001978F6" w:rsidRDefault="00380F10" w:rsidP="00380F10">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The settlement of an insurance claim for a loss sustained in December 2014</w:t>
      </w:r>
    </w:p>
    <w:p w:rsidR="00380F10" w:rsidRPr="001978F6" w:rsidRDefault="00380F10" w:rsidP="00380F10">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Evidence that $20,000 of goods which were listed as part of the inventory in the statement of financial position as at 31 March 2015 had been stolen</w:t>
      </w:r>
    </w:p>
    <w:p w:rsidR="00380F10" w:rsidRPr="001978F6" w:rsidRDefault="00380F10" w:rsidP="00380F10">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A sale of goods in April 2015 which had been held in inventory at 31 March 2015. The sale was made at a price below its carrying amount at 31 March 2015</w:t>
      </w:r>
    </w:p>
    <w:p w:rsidR="00405871" w:rsidRPr="00A16471" w:rsidRDefault="00405871" w:rsidP="00380F10">
      <w:pPr>
        <w:jc w:val="both"/>
        <w:rPr>
          <w:rFonts w:asciiTheme="majorBidi" w:hAnsiTheme="majorBidi" w:cstheme="majorBidi"/>
          <w:bCs/>
          <w:sz w:val="24"/>
          <w:szCs w:val="24"/>
        </w:rPr>
      </w:pPr>
    </w:p>
    <w:p w:rsidR="00405871" w:rsidRPr="0055454B" w:rsidRDefault="00405871" w:rsidP="00405871">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3</w:t>
      </w:r>
      <w:r w:rsidR="00A03A2D" w:rsidRPr="00906131">
        <w:rPr>
          <w:rFonts w:asciiTheme="majorBidi" w:hAnsiTheme="majorBidi" w:cstheme="majorBidi"/>
          <w:b/>
          <w:sz w:val="24"/>
          <w:szCs w:val="24"/>
        </w:rPr>
        <w:t xml:space="preserve">. </w:t>
      </w:r>
      <w:r w:rsidR="00380F10" w:rsidRPr="00906131">
        <w:rPr>
          <w:rFonts w:asciiTheme="majorBidi" w:hAnsiTheme="majorBidi" w:cstheme="majorBidi"/>
          <w:b/>
          <w:sz w:val="24"/>
          <w:szCs w:val="24"/>
        </w:rPr>
        <w:t>Which of the following situations would prima facie lead to a lease being classified as an operating lease?</w:t>
      </w:r>
    </w:p>
    <w:p w:rsidR="00380F10" w:rsidRPr="007B2737" w:rsidRDefault="00380F10" w:rsidP="00380F10">
      <w:pPr>
        <w:pStyle w:val="ListParagraph"/>
        <w:numPr>
          <w:ilvl w:val="0"/>
          <w:numId w:val="40"/>
        </w:numPr>
        <w:jc w:val="both"/>
        <w:rPr>
          <w:rFonts w:asciiTheme="majorBidi" w:hAnsiTheme="majorBidi" w:cstheme="majorBidi"/>
          <w:b/>
          <w:sz w:val="24"/>
          <w:szCs w:val="24"/>
        </w:rPr>
      </w:pPr>
      <w:r w:rsidRPr="00906131">
        <w:rPr>
          <w:rFonts w:asciiTheme="majorBidi" w:hAnsiTheme="majorBidi" w:cstheme="majorBidi"/>
          <w:b/>
          <w:sz w:val="24"/>
          <w:szCs w:val="24"/>
        </w:rPr>
        <w:t>The present value of the minimum lease payments is 50% of the fair value of the asset.</w:t>
      </w:r>
    </w:p>
    <w:p w:rsidR="00380F10" w:rsidRPr="00D63FE6" w:rsidRDefault="00380F10" w:rsidP="00380F10">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Transfer of ownership to the lessee at the end of the lease term.</w:t>
      </w:r>
    </w:p>
    <w:p w:rsidR="00380F10" w:rsidRPr="00D63FE6" w:rsidRDefault="00380F10" w:rsidP="00380F10">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Option to purchase at a value below the fair value of the asset.</w:t>
      </w:r>
    </w:p>
    <w:p w:rsidR="00380F10" w:rsidRPr="00D63FE6" w:rsidRDefault="00380F10" w:rsidP="00380F10">
      <w:pPr>
        <w:pStyle w:val="ListParagraph"/>
        <w:numPr>
          <w:ilvl w:val="0"/>
          <w:numId w:val="40"/>
        </w:numPr>
        <w:jc w:val="both"/>
        <w:rPr>
          <w:rFonts w:asciiTheme="majorBidi" w:hAnsiTheme="majorBidi" w:cstheme="majorBidi"/>
          <w:bCs/>
          <w:sz w:val="24"/>
          <w:szCs w:val="24"/>
        </w:rPr>
      </w:pPr>
      <w:r w:rsidRPr="00D63FE6">
        <w:rPr>
          <w:rFonts w:asciiTheme="majorBidi" w:hAnsiTheme="majorBidi" w:cstheme="majorBidi"/>
          <w:bCs/>
          <w:sz w:val="24"/>
          <w:szCs w:val="24"/>
        </w:rPr>
        <w:t>The lease term is for a major part of the asset’s life.</w:t>
      </w:r>
    </w:p>
    <w:p w:rsidR="00A03A2D" w:rsidRPr="0055454B" w:rsidRDefault="00A03A2D" w:rsidP="00380F10">
      <w:pPr>
        <w:jc w:val="both"/>
        <w:rPr>
          <w:rFonts w:asciiTheme="majorBidi" w:hAnsiTheme="majorBidi" w:cstheme="majorBidi"/>
          <w:bCs/>
          <w:sz w:val="24"/>
          <w:szCs w:val="24"/>
        </w:rPr>
      </w:pPr>
    </w:p>
    <w:p w:rsidR="00A16471" w:rsidRDefault="00A16471" w:rsidP="0055454B">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4</w:t>
      </w:r>
      <w:r w:rsidR="00A5242C" w:rsidRPr="00906131">
        <w:rPr>
          <w:rFonts w:asciiTheme="majorBidi" w:hAnsiTheme="majorBidi" w:cstheme="majorBidi"/>
          <w:b/>
          <w:sz w:val="24"/>
          <w:szCs w:val="24"/>
        </w:rPr>
        <w:t xml:space="preserve">. </w:t>
      </w:r>
      <w:r w:rsidR="00380F10" w:rsidRPr="00906131">
        <w:rPr>
          <w:rFonts w:asciiTheme="majorBidi" w:hAnsiTheme="majorBidi" w:cstheme="majorBidi"/>
          <w:b/>
          <w:sz w:val="24"/>
          <w:szCs w:val="24"/>
        </w:rPr>
        <w:t>XYZ Inc. changes its method of valuation of inventories from weighted-average method to first-in, first-out (FIFO) method. XYZ Inc. should account for this change as</w:t>
      </w:r>
    </w:p>
    <w:p w:rsidR="00380F10" w:rsidRDefault="00380F10" w:rsidP="00380F10">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 change in estimate and account for it prospectively.</w:t>
      </w:r>
    </w:p>
    <w:p w:rsidR="00380F10" w:rsidRPr="00D871EB" w:rsidRDefault="00380F10" w:rsidP="00380F10">
      <w:pPr>
        <w:pStyle w:val="ListParagraph"/>
        <w:numPr>
          <w:ilvl w:val="0"/>
          <w:numId w:val="13"/>
        </w:numPr>
        <w:jc w:val="both"/>
        <w:rPr>
          <w:rFonts w:asciiTheme="majorBidi" w:hAnsiTheme="majorBidi" w:cstheme="majorBidi"/>
          <w:b/>
          <w:sz w:val="24"/>
          <w:szCs w:val="24"/>
        </w:rPr>
      </w:pPr>
      <w:r w:rsidRPr="00906131">
        <w:rPr>
          <w:rFonts w:asciiTheme="majorBidi" w:hAnsiTheme="majorBidi" w:cstheme="majorBidi"/>
          <w:b/>
          <w:sz w:val="24"/>
          <w:szCs w:val="24"/>
        </w:rPr>
        <w:t>A change in accounting policy and account for it retrospectively.</w:t>
      </w:r>
    </w:p>
    <w:p w:rsidR="00380F10" w:rsidRPr="007A22FD" w:rsidRDefault="00380F10" w:rsidP="00380F10">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 change in accounting policy and account for it prospectively.</w:t>
      </w:r>
    </w:p>
    <w:p w:rsidR="00380F10" w:rsidRPr="007A22FD" w:rsidRDefault="00380F10" w:rsidP="00380F10">
      <w:pPr>
        <w:pStyle w:val="ListParagraph"/>
        <w:numPr>
          <w:ilvl w:val="0"/>
          <w:numId w:val="13"/>
        </w:numPr>
        <w:jc w:val="both"/>
        <w:rPr>
          <w:rFonts w:asciiTheme="majorBidi" w:hAnsiTheme="majorBidi" w:cstheme="majorBidi"/>
          <w:bCs/>
          <w:sz w:val="24"/>
          <w:szCs w:val="24"/>
        </w:rPr>
      </w:pPr>
      <w:r w:rsidRPr="007A22FD">
        <w:rPr>
          <w:rFonts w:asciiTheme="majorBidi" w:hAnsiTheme="majorBidi" w:cstheme="majorBidi"/>
          <w:bCs/>
          <w:sz w:val="24"/>
          <w:szCs w:val="24"/>
        </w:rPr>
        <w:t>Account for it as a correction of an error and account for it retrospectively.</w:t>
      </w:r>
    </w:p>
    <w:p w:rsidR="00F533C8" w:rsidRPr="00906131" w:rsidRDefault="00F533C8" w:rsidP="00380F10">
      <w:pPr>
        <w:jc w:val="both"/>
        <w:rPr>
          <w:rFonts w:asciiTheme="majorBidi" w:hAnsiTheme="majorBidi" w:cstheme="majorBidi"/>
          <w:b/>
          <w:sz w:val="24"/>
          <w:szCs w:val="24"/>
        </w:rPr>
      </w:pPr>
    </w:p>
    <w:p w:rsidR="00F533C8" w:rsidRPr="0055454B" w:rsidRDefault="00F533C8" w:rsidP="00F533C8">
      <w:pPr>
        <w:pStyle w:val="ListParagraph"/>
        <w:jc w:val="both"/>
        <w:rPr>
          <w:rFonts w:asciiTheme="majorBidi" w:hAnsiTheme="majorBidi" w:cstheme="majorBidi"/>
          <w:bCs/>
          <w:sz w:val="24"/>
          <w:szCs w:val="24"/>
        </w:rPr>
      </w:pPr>
    </w:p>
    <w:p w:rsidR="00845DE6" w:rsidRDefault="00845DE6" w:rsidP="0055454B">
      <w:pPr>
        <w:jc w:val="both"/>
        <w:rPr>
          <w:rFonts w:asciiTheme="majorBidi" w:hAnsiTheme="majorBidi" w:cstheme="majorBidi"/>
          <w:b/>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5</w:t>
      </w:r>
      <w:r w:rsidR="00A5242C" w:rsidRPr="00906131">
        <w:rPr>
          <w:rFonts w:asciiTheme="majorBidi" w:hAnsiTheme="majorBidi" w:cstheme="majorBidi"/>
          <w:b/>
          <w:sz w:val="24"/>
          <w:szCs w:val="24"/>
        </w:rPr>
        <w:t xml:space="preserve">. </w:t>
      </w:r>
      <w:r w:rsidR="00380F10" w:rsidRPr="00906131">
        <w:rPr>
          <w:rFonts w:asciiTheme="majorBidi" w:hAnsiTheme="majorBidi" w:cstheme="majorBidi"/>
          <w:b/>
          <w:sz w:val="24"/>
          <w:szCs w:val="24"/>
        </w:rPr>
        <w:t>An entity purchases a building and the seller accepts payment partly in equity shares and partly in debentures of the entity. This transaction should be treated in the cash flow statement as follows:</w:t>
      </w:r>
    </w:p>
    <w:p w:rsidR="00380F10" w:rsidRPr="0055454B" w:rsidRDefault="00380F10" w:rsidP="00380F10">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The purchase of the building should be investing cash outflow and the issuance of shares and the debentures financing cash outflows.</w:t>
      </w:r>
    </w:p>
    <w:p w:rsidR="00380F10" w:rsidRPr="0055454B" w:rsidRDefault="00380F10" w:rsidP="00380F10">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The purchase of the building should be investing cash outflow and the issuance of debentures financing cash outflows while the issuance of shares investing cash outflow.</w:t>
      </w:r>
    </w:p>
    <w:p w:rsidR="00380F10" w:rsidRDefault="00380F10" w:rsidP="00380F10">
      <w:pPr>
        <w:pStyle w:val="ListParagraph"/>
        <w:numPr>
          <w:ilvl w:val="0"/>
          <w:numId w:val="9"/>
        </w:numPr>
        <w:jc w:val="both"/>
        <w:rPr>
          <w:rFonts w:asciiTheme="majorBidi" w:hAnsiTheme="majorBidi" w:cstheme="majorBidi"/>
          <w:bCs/>
          <w:sz w:val="24"/>
          <w:szCs w:val="24"/>
        </w:rPr>
      </w:pPr>
      <w:r w:rsidRPr="0055454B">
        <w:rPr>
          <w:rFonts w:asciiTheme="majorBidi" w:hAnsiTheme="majorBidi" w:cstheme="majorBidi"/>
          <w:bCs/>
          <w:sz w:val="24"/>
          <w:szCs w:val="24"/>
        </w:rPr>
        <w:t>Ignore the transaction totally since it is a noncash transaction. No mention is required in either the cash flow statement or anywhere else in the financial statements.</w:t>
      </w:r>
    </w:p>
    <w:p w:rsidR="00380F10" w:rsidRPr="00906131" w:rsidRDefault="00380F10" w:rsidP="00380F10">
      <w:pPr>
        <w:pStyle w:val="ListParagraph"/>
        <w:numPr>
          <w:ilvl w:val="0"/>
          <w:numId w:val="9"/>
        </w:numPr>
        <w:jc w:val="both"/>
        <w:rPr>
          <w:rFonts w:asciiTheme="majorBidi" w:hAnsiTheme="majorBidi" w:cstheme="majorBidi"/>
          <w:b/>
          <w:sz w:val="24"/>
          <w:szCs w:val="24"/>
        </w:rPr>
      </w:pPr>
      <w:r w:rsidRPr="00906131">
        <w:rPr>
          <w:rFonts w:asciiTheme="majorBidi" w:hAnsiTheme="majorBidi" w:cstheme="majorBidi"/>
          <w:b/>
          <w:sz w:val="24"/>
          <w:szCs w:val="24"/>
        </w:rPr>
        <w:t>This does not belong in a cash flow statement and should be disclosed only in the footnotes to the financial statements.</w:t>
      </w:r>
    </w:p>
    <w:p w:rsidR="00A5242C" w:rsidRPr="0055454B" w:rsidRDefault="00A5242C" w:rsidP="00380F10">
      <w:pPr>
        <w:jc w:val="both"/>
        <w:rPr>
          <w:rFonts w:asciiTheme="majorBidi" w:hAnsiTheme="majorBidi" w:cstheme="majorBidi"/>
          <w:bCs/>
          <w:sz w:val="24"/>
          <w:szCs w:val="24"/>
        </w:rPr>
      </w:pPr>
    </w:p>
    <w:p w:rsidR="00A5242C" w:rsidRPr="0055454B" w:rsidRDefault="00A5242C" w:rsidP="00A5242C">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6</w:t>
      </w:r>
      <w:r w:rsidR="00A5242C" w:rsidRPr="00914EB4">
        <w:rPr>
          <w:rFonts w:asciiTheme="majorBidi" w:hAnsiTheme="majorBidi" w:cstheme="majorBidi"/>
          <w:b/>
          <w:sz w:val="24"/>
          <w:szCs w:val="24"/>
        </w:rPr>
        <w:t xml:space="preserve">. </w:t>
      </w:r>
      <w:r w:rsidR="00380F10" w:rsidRPr="00906131">
        <w:rPr>
          <w:rFonts w:asciiTheme="majorBidi" w:hAnsiTheme="majorBidi" w:cstheme="majorBidi"/>
          <w:b/>
          <w:sz w:val="24"/>
          <w:szCs w:val="24"/>
        </w:rPr>
        <w:t>X has control over the composition of Y’s board of directors. X owns 49% of Y and is the largest shareholder. X has an agreement with Z, which owns 10% of Y, whereby Z will always vote in the same way as X. Can X exercise control over Y?</w:t>
      </w:r>
    </w:p>
    <w:p w:rsidR="00380F10" w:rsidRPr="00F533C8" w:rsidRDefault="00380F10" w:rsidP="00380F10">
      <w:pPr>
        <w:pStyle w:val="ListParagraph"/>
        <w:numPr>
          <w:ilvl w:val="0"/>
          <w:numId w:val="4"/>
        </w:numPr>
        <w:jc w:val="both"/>
        <w:rPr>
          <w:rFonts w:asciiTheme="majorBidi" w:hAnsiTheme="majorBidi" w:cstheme="majorBidi"/>
          <w:b/>
          <w:sz w:val="24"/>
          <w:szCs w:val="24"/>
        </w:rPr>
      </w:pPr>
      <w:r w:rsidRPr="00906131">
        <w:rPr>
          <w:rFonts w:asciiTheme="majorBidi" w:hAnsiTheme="majorBidi" w:cstheme="majorBidi"/>
          <w:b/>
          <w:sz w:val="24"/>
          <w:szCs w:val="24"/>
        </w:rPr>
        <w:t>X can exercise control because it controls more than 50% of the voting power, and it can govern the financial and operating policies of Y through its control of the board of directors.</w:t>
      </w:r>
    </w:p>
    <w:p w:rsidR="00380F10" w:rsidRPr="0055454B" w:rsidRDefault="00380F10" w:rsidP="00380F10">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X cannot exercise control because it owns only 49% of the voting rights.</w:t>
      </w:r>
    </w:p>
    <w:p w:rsidR="00380F10" w:rsidRPr="0055454B" w:rsidRDefault="00380F10" w:rsidP="00380F10">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 xml:space="preserve">X cannot exercise control because it can control only the makeup of the board and not necessarily the way the </w:t>
      </w:r>
      <w:proofErr w:type="gramStart"/>
      <w:r w:rsidRPr="0055454B">
        <w:rPr>
          <w:rFonts w:asciiTheme="majorBidi" w:hAnsiTheme="majorBidi" w:cstheme="majorBidi"/>
          <w:bCs/>
          <w:sz w:val="24"/>
          <w:szCs w:val="24"/>
        </w:rPr>
        <w:t>directors</w:t>
      </w:r>
      <w:proofErr w:type="gramEnd"/>
      <w:r w:rsidRPr="0055454B">
        <w:rPr>
          <w:rFonts w:asciiTheme="majorBidi" w:hAnsiTheme="majorBidi" w:cstheme="majorBidi"/>
          <w:bCs/>
          <w:sz w:val="24"/>
          <w:szCs w:val="24"/>
        </w:rPr>
        <w:t xml:space="preserve"> vote.</w:t>
      </w:r>
    </w:p>
    <w:p w:rsidR="00380F10" w:rsidRPr="0055454B" w:rsidRDefault="00380F10" w:rsidP="00380F10">
      <w:pPr>
        <w:pStyle w:val="ListParagraph"/>
        <w:numPr>
          <w:ilvl w:val="0"/>
          <w:numId w:val="4"/>
        </w:numPr>
        <w:jc w:val="both"/>
        <w:rPr>
          <w:rFonts w:asciiTheme="majorBidi" w:hAnsiTheme="majorBidi" w:cstheme="majorBidi"/>
          <w:bCs/>
          <w:sz w:val="24"/>
          <w:szCs w:val="24"/>
        </w:rPr>
      </w:pPr>
      <w:r w:rsidRPr="0055454B">
        <w:rPr>
          <w:rFonts w:asciiTheme="majorBidi" w:hAnsiTheme="majorBidi" w:cstheme="majorBidi"/>
          <w:bCs/>
          <w:sz w:val="24"/>
          <w:szCs w:val="24"/>
        </w:rPr>
        <w:t>X can exercise control solely because it has an agreement with Z for the voting rights to be used in whatever manner X wishes.</w:t>
      </w:r>
    </w:p>
    <w:p w:rsidR="00914EB4" w:rsidRPr="001978F6" w:rsidRDefault="00914EB4" w:rsidP="00380F10">
      <w:pPr>
        <w:autoSpaceDE w:val="0"/>
        <w:autoSpaceDN w:val="0"/>
        <w:adjustRightInd w:val="0"/>
        <w:spacing w:after="0" w:line="240" w:lineRule="auto"/>
        <w:jc w:val="both"/>
        <w:rPr>
          <w:rFonts w:ascii="Times New Roman" w:hAnsi="Times New Roman" w:cs="Times New Roman"/>
          <w:sz w:val="24"/>
          <w:szCs w:val="24"/>
        </w:rPr>
      </w:pPr>
    </w:p>
    <w:p w:rsidR="00A5242C" w:rsidRPr="00906131" w:rsidRDefault="00A5242C" w:rsidP="00F533C8">
      <w:pPr>
        <w:jc w:val="both"/>
        <w:rPr>
          <w:rFonts w:asciiTheme="majorBidi" w:hAnsiTheme="majorBidi" w:cstheme="majorBidi"/>
          <w:b/>
          <w:sz w:val="24"/>
          <w:szCs w:val="24"/>
        </w:rPr>
      </w:pPr>
    </w:p>
    <w:p w:rsidR="00A5242C" w:rsidRPr="0055454B" w:rsidRDefault="00A5242C" w:rsidP="00A5242C">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7</w:t>
      </w:r>
      <w:r w:rsidR="00A5242C" w:rsidRPr="00906131">
        <w:rPr>
          <w:rFonts w:asciiTheme="majorBidi" w:hAnsiTheme="majorBidi" w:cstheme="majorBidi"/>
          <w:b/>
          <w:sz w:val="24"/>
          <w:szCs w:val="24"/>
        </w:rPr>
        <w:t>.</w:t>
      </w:r>
      <w:r w:rsidR="00380F10" w:rsidRPr="00380F10">
        <w:rPr>
          <w:rFonts w:asciiTheme="majorBidi" w:hAnsiTheme="majorBidi" w:cstheme="majorBidi"/>
          <w:b/>
          <w:sz w:val="24"/>
          <w:szCs w:val="24"/>
        </w:rPr>
        <w:t xml:space="preserve"> </w:t>
      </w:r>
      <w:r w:rsidR="00380F10" w:rsidRPr="00906131">
        <w:rPr>
          <w:rFonts w:asciiTheme="majorBidi" w:hAnsiTheme="majorBidi" w:cstheme="majorBidi"/>
          <w:b/>
          <w:sz w:val="24"/>
          <w:szCs w:val="24"/>
        </w:rPr>
        <w:t>When a public shareholding company changes an accounting policy voluntarily, it has to</w:t>
      </w:r>
      <w:r w:rsidR="00380F10">
        <w:rPr>
          <w:rFonts w:asciiTheme="majorBidi" w:hAnsiTheme="majorBidi" w:cstheme="majorBidi"/>
          <w:b/>
          <w:sz w:val="24"/>
          <w:szCs w:val="24"/>
        </w:rPr>
        <w:t>,</w:t>
      </w:r>
    </w:p>
    <w:p w:rsidR="00380F10" w:rsidRPr="007A22FD" w:rsidRDefault="00380F10" w:rsidP="00380F10">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Inform shareholders prior to taking the decision.</w:t>
      </w:r>
    </w:p>
    <w:p w:rsidR="00380F10" w:rsidRPr="007A22FD" w:rsidRDefault="00380F10" w:rsidP="00380F10">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Treat the effect of the change as an extraordinary item.</w:t>
      </w:r>
    </w:p>
    <w:p w:rsidR="00380F10" w:rsidRDefault="00380F10" w:rsidP="00380F10">
      <w:pPr>
        <w:pStyle w:val="ListParagraph"/>
        <w:numPr>
          <w:ilvl w:val="0"/>
          <w:numId w:val="15"/>
        </w:numPr>
        <w:jc w:val="both"/>
        <w:rPr>
          <w:rFonts w:asciiTheme="majorBidi" w:hAnsiTheme="majorBidi" w:cstheme="majorBidi"/>
          <w:bCs/>
          <w:sz w:val="24"/>
          <w:szCs w:val="24"/>
        </w:rPr>
      </w:pPr>
      <w:r w:rsidRPr="007A22FD">
        <w:rPr>
          <w:rFonts w:asciiTheme="majorBidi" w:hAnsiTheme="majorBidi" w:cstheme="majorBidi"/>
          <w:bCs/>
          <w:sz w:val="24"/>
          <w:szCs w:val="24"/>
        </w:rPr>
        <w:t>Treat it prospectively and adjust the effect of the change in the current period and future periods.</w:t>
      </w:r>
    </w:p>
    <w:p w:rsidR="00380F10" w:rsidRPr="00906131" w:rsidRDefault="00380F10" w:rsidP="00380F10">
      <w:pPr>
        <w:pStyle w:val="ListParagraph"/>
        <w:numPr>
          <w:ilvl w:val="0"/>
          <w:numId w:val="15"/>
        </w:numPr>
        <w:jc w:val="both"/>
        <w:rPr>
          <w:rFonts w:asciiTheme="majorBidi" w:hAnsiTheme="majorBidi" w:cstheme="majorBidi"/>
          <w:b/>
          <w:sz w:val="24"/>
          <w:szCs w:val="24"/>
        </w:rPr>
      </w:pPr>
      <w:r w:rsidRPr="00906131">
        <w:rPr>
          <w:rFonts w:asciiTheme="majorBidi" w:hAnsiTheme="majorBidi" w:cstheme="majorBidi"/>
          <w:b/>
          <w:sz w:val="24"/>
          <w:szCs w:val="24"/>
        </w:rPr>
        <w:t>Account for it retrospectively.</w:t>
      </w:r>
    </w:p>
    <w:p w:rsidR="00E1323F" w:rsidRPr="0055454B" w:rsidRDefault="00E1323F" w:rsidP="00380F10">
      <w:pPr>
        <w:jc w:val="both"/>
        <w:rPr>
          <w:rFonts w:asciiTheme="majorBidi" w:hAnsiTheme="majorBidi" w:cstheme="majorBidi"/>
          <w:bCs/>
          <w:sz w:val="24"/>
          <w:szCs w:val="24"/>
        </w:rPr>
      </w:pPr>
    </w:p>
    <w:p w:rsidR="00A16471" w:rsidRDefault="00A16471" w:rsidP="00E24BC8">
      <w:pPr>
        <w:jc w:val="both"/>
        <w:rPr>
          <w:rFonts w:asciiTheme="majorBidi" w:hAnsiTheme="majorBidi" w:cstheme="majorBidi"/>
          <w:bCs/>
          <w:sz w:val="24"/>
          <w:szCs w:val="24"/>
        </w:rPr>
      </w:pPr>
    </w:p>
    <w:p w:rsidR="00C24C28" w:rsidRDefault="00C24C28" w:rsidP="00E24BC8">
      <w:pPr>
        <w:jc w:val="both"/>
        <w:rPr>
          <w:rFonts w:asciiTheme="majorBidi" w:hAnsiTheme="majorBidi" w:cstheme="majorBidi"/>
          <w:bCs/>
          <w:sz w:val="24"/>
          <w:szCs w:val="24"/>
        </w:rPr>
      </w:pPr>
    </w:p>
    <w:p w:rsidR="00C24C28" w:rsidRDefault="00C24C28" w:rsidP="00E24BC8">
      <w:pPr>
        <w:jc w:val="both"/>
        <w:rPr>
          <w:rFonts w:asciiTheme="majorBidi" w:hAnsiTheme="majorBidi" w:cstheme="majorBidi"/>
          <w:bCs/>
          <w:sz w:val="24"/>
          <w:szCs w:val="24"/>
        </w:rPr>
      </w:pPr>
    </w:p>
    <w:p w:rsidR="00C24C28" w:rsidRDefault="00C24C28" w:rsidP="00E24BC8">
      <w:pPr>
        <w:jc w:val="both"/>
        <w:rPr>
          <w:rFonts w:asciiTheme="majorBidi" w:hAnsiTheme="majorBidi" w:cstheme="majorBidi"/>
          <w:bCs/>
          <w:sz w:val="24"/>
          <w:szCs w:val="24"/>
        </w:rPr>
      </w:pPr>
    </w:p>
    <w:p w:rsidR="00845DE6" w:rsidRPr="00906131" w:rsidRDefault="00E1075D" w:rsidP="00845DE6">
      <w:pPr>
        <w:jc w:val="both"/>
        <w:rPr>
          <w:rFonts w:asciiTheme="majorBidi" w:hAnsiTheme="majorBidi" w:cstheme="majorBidi"/>
          <w:b/>
          <w:sz w:val="24"/>
          <w:szCs w:val="24"/>
        </w:rPr>
      </w:pPr>
      <w:r w:rsidRPr="00906131">
        <w:rPr>
          <w:rFonts w:asciiTheme="majorBidi" w:hAnsiTheme="majorBidi" w:cstheme="majorBidi"/>
          <w:b/>
          <w:sz w:val="24"/>
          <w:szCs w:val="24"/>
        </w:rPr>
        <w:t>8</w:t>
      </w:r>
      <w:r w:rsidR="00E24BC8" w:rsidRPr="00906131">
        <w:rPr>
          <w:rFonts w:asciiTheme="majorBidi" w:hAnsiTheme="majorBidi" w:cstheme="majorBidi"/>
          <w:b/>
          <w:sz w:val="24"/>
          <w:szCs w:val="24"/>
        </w:rPr>
        <w:t xml:space="preserve">. </w:t>
      </w:r>
      <w:r w:rsidR="00845DE6" w:rsidRPr="00906131">
        <w:rPr>
          <w:rFonts w:asciiTheme="majorBidi" w:hAnsiTheme="majorBidi" w:cstheme="majorBidi"/>
          <w:b/>
          <w:sz w:val="24"/>
          <w:szCs w:val="24"/>
        </w:rPr>
        <w:t>Which of the following costs of conversion cannot be included in cost of inventory?</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Cost of direct labor.</w:t>
      </w:r>
    </w:p>
    <w:p w:rsidR="00845DE6" w:rsidRPr="0055454B"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Factory rent and utilities.</w:t>
      </w:r>
    </w:p>
    <w:p w:rsidR="00845DE6" w:rsidRDefault="00845DE6" w:rsidP="00AE3AC6">
      <w:pPr>
        <w:pStyle w:val="ListParagraph"/>
        <w:numPr>
          <w:ilvl w:val="0"/>
          <w:numId w:val="5"/>
        </w:numPr>
        <w:jc w:val="both"/>
        <w:rPr>
          <w:rFonts w:asciiTheme="majorBidi" w:hAnsiTheme="majorBidi" w:cstheme="majorBidi"/>
          <w:bCs/>
          <w:sz w:val="24"/>
          <w:szCs w:val="24"/>
        </w:rPr>
      </w:pPr>
      <w:r w:rsidRPr="0055454B">
        <w:rPr>
          <w:rFonts w:asciiTheme="majorBidi" w:hAnsiTheme="majorBidi" w:cstheme="majorBidi"/>
          <w:bCs/>
          <w:sz w:val="24"/>
          <w:szCs w:val="24"/>
        </w:rPr>
        <w:t>Factory overheads based on normal capacity.</w:t>
      </w:r>
    </w:p>
    <w:p w:rsidR="00C24C28" w:rsidRPr="00C24C28" w:rsidRDefault="00C24C28" w:rsidP="00C24C28">
      <w:pPr>
        <w:pStyle w:val="ListParagraph"/>
        <w:numPr>
          <w:ilvl w:val="0"/>
          <w:numId w:val="5"/>
        </w:numPr>
        <w:jc w:val="both"/>
        <w:rPr>
          <w:rFonts w:asciiTheme="majorBidi" w:hAnsiTheme="majorBidi" w:cstheme="majorBidi"/>
          <w:b/>
          <w:sz w:val="24"/>
          <w:szCs w:val="24"/>
        </w:rPr>
      </w:pPr>
      <w:r w:rsidRPr="00906131">
        <w:rPr>
          <w:rFonts w:asciiTheme="majorBidi" w:hAnsiTheme="majorBidi" w:cstheme="majorBidi"/>
          <w:b/>
          <w:sz w:val="24"/>
          <w:szCs w:val="24"/>
        </w:rPr>
        <w:t>Salaries of sales staff (sales department shares the building with factory supervisor).</w:t>
      </w:r>
    </w:p>
    <w:p w:rsidR="00845DE6" w:rsidRPr="0055454B" w:rsidRDefault="00845DE6" w:rsidP="00845DE6">
      <w:pPr>
        <w:jc w:val="both"/>
        <w:rPr>
          <w:rFonts w:asciiTheme="majorBidi" w:hAnsiTheme="majorBidi" w:cstheme="majorBidi"/>
          <w:bCs/>
          <w:sz w:val="24"/>
          <w:szCs w:val="24"/>
        </w:rPr>
      </w:pPr>
    </w:p>
    <w:p w:rsidR="00E24BC8" w:rsidRPr="0055454B" w:rsidRDefault="00E24BC8" w:rsidP="00845DE6">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9</w:t>
      </w:r>
      <w:r w:rsidR="00E24BC8" w:rsidRPr="00906131">
        <w:rPr>
          <w:rFonts w:asciiTheme="majorBidi" w:hAnsiTheme="majorBidi" w:cstheme="majorBidi"/>
          <w:b/>
          <w:sz w:val="24"/>
          <w:szCs w:val="24"/>
        </w:rPr>
        <w:t xml:space="preserve">. </w:t>
      </w:r>
      <w:r w:rsidR="00380F10" w:rsidRPr="00906131">
        <w:rPr>
          <w:rFonts w:asciiTheme="majorBidi" w:hAnsiTheme="majorBidi" w:cstheme="majorBidi"/>
          <w:b/>
          <w:sz w:val="24"/>
          <w:szCs w:val="24"/>
        </w:rPr>
        <w:t>When an independent valuation expert advises an entity that the salvage value of its plant and machinery had drastically changed and thus the change is material, the entity should</w:t>
      </w:r>
    </w:p>
    <w:p w:rsidR="00380F10" w:rsidRPr="007A22FD" w:rsidRDefault="00380F10" w:rsidP="00380F10">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Retrospectively change the depreciation charge based on the revised salvage value.</w:t>
      </w:r>
    </w:p>
    <w:p w:rsidR="00380F10" w:rsidRPr="00906131" w:rsidRDefault="00380F10" w:rsidP="00380F10">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Change the depreciation charge and treat it as a correction of an error.</w:t>
      </w:r>
    </w:p>
    <w:p w:rsidR="00380F10" w:rsidRPr="00906131" w:rsidRDefault="00380F10" w:rsidP="00380F10">
      <w:pPr>
        <w:pStyle w:val="ListParagraph"/>
        <w:numPr>
          <w:ilvl w:val="0"/>
          <w:numId w:val="17"/>
        </w:numPr>
        <w:jc w:val="both"/>
        <w:rPr>
          <w:rFonts w:asciiTheme="majorBidi" w:hAnsiTheme="majorBidi" w:cstheme="majorBidi"/>
          <w:b/>
          <w:sz w:val="24"/>
          <w:szCs w:val="24"/>
        </w:rPr>
      </w:pPr>
      <w:r w:rsidRPr="00906131">
        <w:rPr>
          <w:rFonts w:asciiTheme="majorBidi" w:hAnsiTheme="majorBidi" w:cstheme="majorBidi"/>
          <w:b/>
          <w:sz w:val="24"/>
          <w:szCs w:val="24"/>
        </w:rPr>
        <w:t>Change the annual depreciation for the current year and future years.</w:t>
      </w:r>
    </w:p>
    <w:p w:rsidR="00380F10" w:rsidRPr="007A22FD" w:rsidRDefault="00380F10" w:rsidP="00380F10">
      <w:pPr>
        <w:pStyle w:val="ListParagraph"/>
        <w:numPr>
          <w:ilvl w:val="0"/>
          <w:numId w:val="17"/>
        </w:numPr>
        <w:jc w:val="both"/>
        <w:rPr>
          <w:rFonts w:asciiTheme="majorBidi" w:hAnsiTheme="majorBidi" w:cstheme="majorBidi"/>
          <w:bCs/>
          <w:sz w:val="24"/>
          <w:szCs w:val="24"/>
        </w:rPr>
      </w:pPr>
      <w:r w:rsidRPr="007A22FD">
        <w:rPr>
          <w:rFonts w:asciiTheme="majorBidi" w:hAnsiTheme="majorBidi" w:cstheme="majorBidi"/>
          <w:bCs/>
          <w:sz w:val="24"/>
          <w:szCs w:val="24"/>
        </w:rPr>
        <w:t>Ignore the effect of the change on annual depreciation, because changes in salvage values would normally affect the future only since these are expected to be recovered in future</w:t>
      </w:r>
    </w:p>
    <w:p w:rsidR="00E24BC8" w:rsidRPr="00E854CC" w:rsidRDefault="00E24BC8" w:rsidP="00380F10">
      <w:pPr>
        <w:jc w:val="both"/>
        <w:rPr>
          <w:rFonts w:asciiTheme="majorBidi" w:hAnsiTheme="majorBidi" w:cstheme="majorBidi"/>
          <w:bCs/>
          <w:sz w:val="24"/>
          <w:szCs w:val="24"/>
        </w:rPr>
      </w:pPr>
    </w:p>
    <w:p w:rsidR="00E24BC8" w:rsidRPr="0055454B" w:rsidRDefault="00E24BC8" w:rsidP="00E24BC8">
      <w:pPr>
        <w:jc w:val="both"/>
        <w:rPr>
          <w:rFonts w:asciiTheme="majorBidi" w:hAnsiTheme="majorBidi" w:cstheme="majorBidi"/>
          <w:bCs/>
          <w:sz w:val="24"/>
          <w:szCs w:val="24"/>
        </w:rPr>
      </w:pPr>
    </w:p>
    <w:p w:rsidR="00E24BC8" w:rsidRPr="00906131" w:rsidRDefault="00E1075D" w:rsidP="00E24BC8">
      <w:pPr>
        <w:jc w:val="both"/>
        <w:rPr>
          <w:rFonts w:asciiTheme="majorBidi" w:hAnsiTheme="majorBidi" w:cstheme="majorBidi"/>
          <w:b/>
          <w:sz w:val="24"/>
          <w:szCs w:val="24"/>
        </w:rPr>
      </w:pPr>
      <w:r w:rsidRPr="00906131">
        <w:rPr>
          <w:rFonts w:asciiTheme="majorBidi" w:hAnsiTheme="majorBidi" w:cstheme="majorBidi"/>
          <w:b/>
          <w:sz w:val="24"/>
          <w:szCs w:val="24"/>
        </w:rPr>
        <w:t>10</w:t>
      </w:r>
      <w:r w:rsidR="00E24BC8" w:rsidRPr="00906131">
        <w:rPr>
          <w:rFonts w:asciiTheme="majorBidi" w:hAnsiTheme="majorBidi" w:cstheme="majorBidi"/>
          <w:b/>
          <w:sz w:val="24"/>
          <w:szCs w:val="24"/>
        </w:rPr>
        <w:t>. How should gain on sale of an office building owned by the entity be presented in a cash flow statement?</w:t>
      </w:r>
    </w:p>
    <w:p w:rsidR="008B334F" w:rsidRPr="008B334F" w:rsidRDefault="008B334F" w:rsidP="008B334F">
      <w:pPr>
        <w:pStyle w:val="ListParagraph"/>
        <w:numPr>
          <w:ilvl w:val="0"/>
          <w:numId w:val="11"/>
        </w:numPr>
        <w:jc w:val="both"/>
        <w:rPr>
          <w:rFonts w:asciiTheme="majorBidi" w:hAnsiTheme="majorBidi" w:cstheme="majorBidi"/>
          <w:b/>
          <w:sz w:val="24"/>
          <w:szCs w:val="24"/>
        </w:rPr>
      </w:pPr>
      <w:r w:rsidRPr="00906131">
        <w:rPr>
          <w:rFonts w:asciiTheme="majorBidi" w:hAnsiTheme="majorBidi" w:cstheme="majorBidi"/>
          <w:b/>
          <w:sz w:val="24"/>
          <w:szCs w:val="24"/>
        </w:rPr>
        <w:t>As an adjustment to the net income in the “operating activities” section of the cash flow statement prepared under the indirect method.</w:t>
      </w:r>
    </w:p>
    <w:p w:rsidR="00E24BC8" w:rsidRPr="0055454B"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As an inflow in the investing activities section of the cash flow because it pertains to a long-term asset.</w:t>
      </w:r>
    </w:p>
    <w:p w:rsidR="00E24BC8" w:rsidRPr="0055454B"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As an inflow in the “financing activities” section of the cash flow statement because the building was constructed with a long-term loan from a bank that needs to be repaid from the sale proceeds.</w:t>
      </w:r>
    </w:p>
    <w:p w:rsidR="00E24BC8" w:rsidRPr="00E854CC" w:rsidRDefault="00E24BC8" w:rsidP="00AE3AC6">
      <w:pPr>
        <w:pStyle w:val="ListParagraph"/>
        <w:numPr>
          <w:ilvl w:val="0"/>
          <w:numId w:val="11"/>
        </w:numPr>
        <w:jc w:val="both"/>
        <w:rPr>
          <w:rFonts w:asciiTheme="majorBidi" w:hAnsiTheme="majorBidi" w:cstheme="majorBidi"/>
          <w:bCs/>
          <w:sz w:val="24"/>
          <w:szCs w:val="24"/>
        </w:rPr>
      </w:pPr>
      <w:r w:rsidRPr="0055454B">
        <w:rPr>
          <w:rFonts w:asciiTheme="majorBidi" w:hAnsiTheme="majorBidi" w:cstheme="majorBidi"/>
          <w:bCs/>
          <w:sz w:val="24"/>
          <w:szCs w:val="24"/>
        </w:rPr>
        <w:t>Added to the sale proceeds and presented in the “investing activities” section of the cash flow statement.</w:t>
      </w:r>
    </w:p>
    <w:p w:rsidR="00A16471" w:rsidRPr="0055454B" w:rsidRDefault="00A16471" w:rsidP="00E24BC8">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11</w:t>
      </w:r>
      <w:r w:rsidR="00906131" w:rsidRPr="00906131">
        <w:rPr>
          <w:rFonts w:asciiTheme="majorBidi" w:hAnsiTheme="majorBidi" w:cstheme="majorBidi"/>
          <w:b/>
          <w:sz w:val="24"/>
          <w:szCs w:val="24"/>
        </w:rPr>
        <w:t xml:space="preserve">. </w:t>
      </w:r>
      <w:r w:rsidR="00380F10" w:rsidRPr="00906131">
        <w:rPr>
          <w:rFonts w:asciiTheme="majorBidi" w:hAnsiTheme="majorBidi" w:cstheme="majorBidi"/>
          <w:b/>
          <w:sz w:val="24"/>
          <w:szCs w:val="24"/>
        </w:rPr>
        <w:t>When an entity opts to present the income statement classifying expenses by function, which of the following is not required to be disclosed as “additional information”?</w:t>
      </w:r>
    </w:p>
    <w:p w:rsidR="00380F10" w:rsidRPr="0055454B" w:rsidRDefault="00380F10" w:rsidP="00380F10">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Depreciation expense.</w:t>
      </w:r>
    </w:p>
    <w:p w:rsidR="00380F10" w:rsidRPr="0055454B" w:rsidRDefault="00380F10" w:rsidP="00380F10">
      <w:pPr>
        <w:pStyle w:val="ListParagraph"/>
        <w:numPr>
          <w:ilvl w:val="0"/>
          <w:numId w:val="3"/>
        </w:numPr>
        <w:jc w:val="both"/>
        <w:rPr>
          <w:rFonts w:asciiTheme="majorBidi" w:hAnsiTheme="majorBidi" w:cstheme="majorBidi"/>
          <w:bCs/>
          <w:sz w:val="24"/>
          <w:szCs w:val="24"/>
        </w:rPr>
      </w:pPr>
      <w:r w:rsidRPr="0055454B">
        <w:rPr>
          <w:rFonts w:asciiTheme="majorBidi" w:hAnsiTheme="majorBidi" w:cstheme="majorBidi"/>
          <w:bCs/>
          <w:sz w:val="24"/>
          <w:szCs w:val="24"/>
        </w:rPr>
        <w:t>Employee benefits expense.</w:t>
      </w:r>
    </w:p>
    <w:p w:rsidR="00380F10" w:rsidRPr="00906131" w:rsidRDefault="00380F10" w:rsidP="00380F10">
      <w:pPr>
        <w:pStyle w:val="ListParagraph"/>
        <w:numPr>
          <w:ilvl w:val="0"/>
          <w:numId w:val="3"/>
        </w:numPr>
        <w:jc w:val="both"/>
        <w:rPr>
          <w:rFonts w:asciiTheme="majorBidi" w:hAnsiTheme="majorBidi" w:cstheme="majorBidi"/>
          <w:b/>
          <w:sz w:val="24"/>
          <w:szCs w:val="24"/>
        </w:rPr>
      </w:pPr>
      <w:r w:rsidRPr="00906131">
        <w:rPr>
          <w:rFonts w:asciiTheme="majorBidi" w:hAnsiTheme="majorBidi" w:cstheme="majorBidi"/>
          <w:b/>
          <w:sz w:val="24"/>
          <w:szCs w:val="24"/>
        </w:rPr>
        <w:t>Director’s remuneration.</w:t>
      </w:r>
    </w:p>
    <w:p w:rsidR="00906131" w:rsidRPr="00D63FE6" w:rsidRDefault="00380F10" w:rsidP="00380F10">
      <w:pPr>
        <w:jc w:val="both"/>
        <w:rPr>
          <w:rFonts w:asciiTheme="majorBidi" w:hAnsiTheme="majorBidi" w:cstheme="majorBidi"/>
          <w:bCs/>
          <w:sz w:val="24"/>
          <w:szCs w:val="24"/>
        </w:rPr>
      </w:pPr>
      <w:r w:rsidRPr="0055454B">
        <w:rPr>
          <w:rFonts w:asciiTheme="majorBidi" w:hAnsiTheme="majorBidi" w:cstheme="majorBidi"/>
          <w:bCs/>
          <w:sz w:val="24"/>
          <w:szCs w:val="24"/>
        </w:rPr>
        <w:t>Amortization expense</w:t>
      </w:r>
    </w:p>
    <w:p w:rsidR="00E24BC8" w:rsidRDefault="00E24BC8" w:rsidP="00E24BC8">
      <w:pPr>
        <w:jc w:val="both"/>
        <w:rPr>
          <w:rFonts w:asciiTheme="majorBidi" w:hAnsiTheme="majorBidi" w:cstheme="majorBidi"/>
          <w:bCs/>
          <w:sz w:val="24"/>
          <w:szCs w:val="24"/>
        </w:rPr>
      </w:pPr>
    </w:p>
    <w:p w:rsidR="00D871EB" w:rsidRPr="0055454B" w:rsidRDefault="00D871EB" w:rsidP="00E24BC8">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12</w:t>
      </w:r>
      <w:r w:rsidR="00E24BC8" w:rsidRPr="00906131">
        <w:rPr>
          <w:rFonts w:asciiTheme="majorBidi" w:hAnsiTheme="majorBidi" w:cstheme="majorBidi"/>
          <w:b/>
          <w:sz w:val="24"/>
          <w:szCs w:val="24"/>
        </w:rPr>
        <w:t xml:space="preserve">. </w:t>
      </w:r>
      <w:r w:rsidR="00380F10" w:rsidRPr="00906131">
        <w:rPr>
          <w:rFonts w:asciiTheme="majorBidi" w:hAnsiTheme="majorBidi" w:cstheme="majorBidi"/>
          <w:b/>
          <w:sz w:val="24"/>
          <w:szCs w:val="24"/>
        </w:rPr>
        <w:t xml:space="preserve">Inventories are assets </w:t>
      </w:r>
    </w:p>
    <w:p w:rsidR="00380F10" w:rsidRPr="0055454B" w:rsidRDefault="00380F10" w:rsidP="00380F10">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Used in the production or supply of goods and services for administrative purposes.</w:t>
      </w:r>
    </w:p>
    <w:p w:rsidR="00380F10" w:rsidRPr="0055454B" w:rsidRDefault="00380F10" w:rsidP="00380F10">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Held for sale in the ordinary course of business.</w:t>
      </w:r>
    </w:p>
    <w:p w:rsidR="00380F10" w:rsidRPr="0055454B" w:rsidRDefault="00380F10" w:rsidP="00380F10">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Held for long-term capital appreciation.</w:t>
      </w:r>
    </w:p>
    <w:p w:rsidR="00380F10" w:rsidRPr="0055454B" w:rsidRDefault="00380F10" w:rsidP="00380F10">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In the process of production for such sale.</w:t>
      </w:r>
    </w:p>
    <w:p w:rsidR="00380F10" w:rsidRPr="0055454B" w:rsidRDefault="00380F10" w:rsidP="00380F10">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In the form of materials or supplies to be consumed in the production process or the rendering of services.</w:t>
      </w:r>
    </w:p>
    <w:p w:rsidR="00380F10" w:rsidRPr="00F533C8" w:rsidRDefault="00380F10" w:rsidP="00380F10">
      <w:pPr>
        <w:pStyle w:val="ListParagraph"/>
        <w:numPr>
          <w:ilvl w:val="0"/>
          <w:numId w:val="6"/>
        </w:numPr>
        <w:jc w:val="both"/>
        <w:rPr>
          <w:rFonts w:asciiTheme="majorBidi" w:hAnsiTheme="majorBidi" w:cstheme="majorBidi"/>
          <w:b/>
          <w:sz w:val="24"/>
          <w:szCs w:val="24"/>
        </w:rPr>
      </w:pPr>
      <w:r>
        <w:rPr>
          <w:rFonts w:asciiTheme="majorBidi" w:hAnsiTheme="majorBidi" w:cstheme="majorBidi"/>
          <w:bCs/>
          <w:sz w:val="24"/>
          <w:szCs w:val="24"/>
        </w:rPr>
        <w:t xml:space="preserve"> </w:t>
      </w:r>
      <w:r w:rsidRPr="00906131">
        <w:rPr>
          <w:rFonts w:asciiTheme="majorBidi" w:hAnsiTheme="majorBidi" w:cstheme="majorBidi"/>
          <w:b/>
          <w:sz w:val="24"/>
          <w:szCs w:val="24"/>
        </w:rPr>
        <w:t>Choices b, d, and e.</w:t>
      </w:r>
    </w:p>
    <w:p w:rsidR="00380F10" w:rsidRPr="0055454B" w:rsidRDefault="00380F10" w:rsidP="00380F10">
      <w:pPr>
        <w:pStyle w:val="ListParagraph"/>
        <w:numPr>
          <w:ilvl w:val="0"/>
          <w:numId w:val="6"/>
        </w:numPr>
        <w:jc w:val="both"/>
        <w:rPr>
          <w:rFonts w:asciiTheme="majorBidi" w:hAnsiTheme="majorBidi" w:cstheme="majorBidi"/>
          <w:bCs/>
          <w:sz w:val="24"/>
          <w:szCs w:val="24"/>
        </w:rPr>
      </w:pPr>
      <w:r w:rsidRPr="0055454B">
        <w:rPr>
          <w:rFonts w:asciiTheme="majorBidi" w:hAnsiTheme="majorBidi" w:cstheme="majorBidi"/>
          <w:bCs/>
          <w:sz w:val="24"/>
          <w:szCs w:val="24"/>
        </w:rPr>
        <w:t>Choices b and d.</w:t>
      </w:r>
    </w:p>
    <w:p w:rsidR="00E854CC" w:rsidRPr="007A22FD" w:rsidRDefault="00E854CC" w:rsidP="00380F10">
      <w:pPr>
        <w:jc w:val="both"/>
        <w:rPr>
          <w:rFonts w:asciiTheme="majorBidi" w:hAnsiTheme="majorBidi" w:cstheme="majorBidi"/>
          <w:bCs/>
          <w:sz w:val="24"/>
          <w:szCs w:val="24"/>
        </w:rPr>
      </w:pPr>
    </w:p>
    <w:p w:rsidR="00E854CC" w:rsidRDefault="00E854CC" w:rsidP="00E24BC8">
      <w:pPr>
        <w:jc w:val="both"/>
        <w:rPr>
          <w:rFonts w:asciiTheme="majorBidi" w:hAnsiTheme="majorBidi" w:cstheme="majorBidi"/>
          <w:b/>
          <w:sz w:val="24"/>
          <w:szCs w:val="24"/>
        </w:rPr>
      </w:pPr>
    </w:p>
    <w:p w:rsidR="00E24BC8" w:rsidRPr="0055454B" w:rsidRDefault="00E24BC8" w:rsidP="00E24BC8">
      <w:pPr>
        <w:jc w:val="both"/>
        <w:rPr>
          <w:rFonts w:asciiTheme="majorBidi" w:hAnsiTheme="majorBidi" w:cstheme="majorBidi"/>
          <w:bCs/>
          <w:sz w:val="24"/>
          <w:szCs w:val="24"/>
        </w:rPr>
      </w:pPr>
    </w:p>
    <w:p w:rsidR="00A16471" w:rsidRDefault="00A16471" w:rsidP="00BA5A7F">
      <w:pPr>
        <w:jc w:val="both"/>
        <w:rPr>
          <w:rFonts w:asciiTheme="majorBidi" w:hAnsiTheme="majorBidi" w:cstheme="majorBidi"/>
          <w:bCs/>
          <w:sz w:val="24"/>
          <w:szCs w:val="24"/>
        </w:rPr>
      </w:pPr>
    </w:p>
    <w:p w:rsidR="00E854CC" w:rsidRPr="00906131" w:rsidRDefault="00BA5A7F" w:rsidP="00E854CC">
      <w:pPr>
        <w:jc w:val="both"/>
        <w:rPr>
          <w:rFonts w:asciiTheme="majorBidi" w:hAnsiTheme="majorBidi" w:cstheme="majorBidi"/>
          <w:b/>
          <w:sz w:val="24"/>
          <w:szCs w:val="24"/>
        </w:rPr>
      </w:pPr>
      <w:r w:rsidRPr="00906131">
        <w:rPr>
          <w:rFonts w:asciiTheme="majorBidi" w:hAnsiTheme="majorBidi" w:cstheme="majorBidi"/>
          <w:b/>
          <w:sz w:val="24"/>
          <w:szCs w:val="24"/>
        </w:rPr>
        <w:t>1</w:t>
      </w:r>
      <w:r w:rsidR="00E1075D" w:rsidRPr="00906131">
        <w:rPr>
          <w:rFonts w:asciiTheme="majorBidi" w:hAnsiTheme="majorBidi" w:cstheme="majorBidi"/>
          <w:b/>
          <w:sz w:val="24"/>
          <w:szCs w:val="24"/>
        </w:rPr>
        <w:t>3</w:t>
      </w:r>
      <w:r w:rsidRPr="00906131">
        <w:rPr>
          <w:rFonts w:asciiTheme="majorBidi" w:hAnsiTheme="majorBidi" w:cstheme="majorBidi"/>
          <w:b/>
          <w:sz w:val="24"/>
          <w:szCs w:val="24"/>
        </w:rPr>
        <w:t xml:space="preserve">. </w:t>
      </w:r>
      <w:r w:rsidR="00E854CC" w:rsidRPr="00906131">
        <w:rPr>
          <w:rFonts w:asciiTheme="majorBidi" w:hAnsiTheme="majorBidi" w:cstheme="majorBidi"/>
          <w:b/>
          <w:sz w:val="24"/>
          <w:szCs w:val="24"/>
        </w:rPr>
        <w:t>How should repayment of a long-term loan comprising repayment of the principal amount and interest due to date on the loan be treated in a cash flow statement?</w:t>
      </w:r>
    </w:p>
    <w:p w:rsidR="00E854CC" w:rsidRPr="00906131" w:rsidRDefault="00E854CC" w:rsidP="00E854CC">
      <w:pPr>
        <w:pStyle w:val="ListParagraph"/>
        <w:jc w:val="both"/>
        <w:rPr>
          <w:rFonts w:asciiTheme="majorBidi" w:hAnsiTheme="majorBidi" w:cstheme="majorBidi"/>
          <w:b/>
          <w:sz w:val="24"/>
          <w:szCs w:val="24"/>
        </w:rPr>
      </w:pPr>
    </w:p>
    <w:p w:rsidR="00E854CC"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belongs either in the “operating activities” section or the “investing activities” section.</w:t>
      </w:r>
    </w:p>
    <w:p w:rsidR="00E854CC" w:rsidRPr="007A22FD" w:rsidRDefault="00E854CC" w:rsidP="00E854CC">
      <w:pPr>
        <w:pStyle w:val="ListParagraph"/>
        <w:jc w:val="both"/>
        <w:rPr>
          <w:rFonts w:asciiTheme="majorBidi" w:hAnsiTheme="majorBidi" w:cstheme="majorBidi"/>
          <w:bCs/>
          <w:sz w:val="24"/>
          <w:szCs w:val="24"/>
        </w:rPr>
      </w:pPr>
    </w:p>
    <w:p w:rsidR="00E854CC"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belongs in the “operating activities” section (because IAS 7 does not permit any alternatives in case of interest payments).</w:t>
      </w:r>
    </w:p>
    <w:p w:rsidR="00E854CC" w:rsidRPr="007A22FD" w:rsidRDefault="00E854CC" w:rsidP="00E854CC">
      <w:pPr>
        <w:pStyle w:val="ListParagraph"/>
        <w:jc w:val="both"/>
        <w:rPr>
          <w:rFonts w:asciiTheme="majorBidi" w:hAnsiTheme="majorBidi" w:cstheme="majorBidi"/>
          <w:bCs/>
          <w:sz w:val="24"/>
          <w:szCs w:val="24"/>
        </w:rPr>
      </w:pPr>
    </w:p>
    <w:p w:rsidR="00E854CC" w:rsidRDefault="00E854CC" w:rsidP="00AE3AC6">
      <w:pPr>
        <w:pStyle w:val="ListParagraph"/>
        <w:numPr>
          <w:ilvl w:val="0"/>
          <w:numId w:val="12"/>
        </w:numPr>
        <w:jc w:val="both"/>
        <w:rPr>
          <w:rFonts w:asciiTheme="majorBidi" w:hAnsiTheme="majorBidi" w:cstheme="majorBidi"/>
          <w:bCs/>
          <w:sz w:val="24"/>
          <w:szCs w:val="24"/>
        </w:rPr>
      </w:pPr>
      <w:r w:rsidRPr="007A22FD">
        <w:rPr>
          <w:rFonts w:asciiTheme="majorBidi" w:hAnsiTheme="majorBidi" w:cstheme="majorBidi"/>
          <w:bCs/>
          <w:sz w:val="24"/>
          <w:szCs w:val="24"/>
        </w:rPr>
        <w:t>The repayment of the principal portion of the loan is a cash flow belonging in the “investing activities” section; the interest payment should be netted against interest received on bank deposits, and the net amount of interest should be disclosed in the “operating activities” section.</w:t>
      </w:r>
    </w:p>
    <w:p w:rsidR="00D871EB" w:rsidRPr="00906131" w:rsidRDefault="00D871EB" w:rsidP="00D871EB">
      <w:pPr>
        <w:pStyle w:val="ListParagraph"/>
        <w:numPr>
          <w:ilvl w:val="0"/>
          <w:numId w:val="12"/>
        </w:numPr>
        <w:jc w:val="both"/>
        <w:rPr>
          <w:rFonts w:asciiTheme="majorBidi" w:hAnsiTheme="majorBidi" w:cstheme="majorBidi"/>
          <w:b/>
          <w:sz w:val="24"/>
          <w:szCs w:val="24"/>
        </w:rPr>
      </w:pPr>
      <w:r w:rsidRPr="00906131">
        <w:rPr>
          <w:rFonts w:asciiTheme="majorBidi" w:hAnsiTheme="majorBidi" w:cstheme="majorBidi"/>
          <w:b/>
          <w:sz w:val="24"/>
          <w:szCs w:val="24"/>
        </w:rPr>
        <w:t>The repayment of the principal portion of the loan is a cash flow belonging in the “investing activities” section; the interest payment belongs either in the “operating activities” section or the “financing activities” section.</w:t>
      </w:r>
    </w:p>
    <w:p w:rsidR="00D871EB" w:rsidRPr="00D871EB" w:rsidRDefault="00D871EB" w:rsidP="00D871EB">
      <w:pPr>
        <w:ind w:left="360"/>
        <w:jc w:val="both"/>
        <w:rPr>
          <w:rFonts w:asciiTheme="majorBidi" w:hAnsiTheme="majorBidi" w:cstheme="majorBidi"/>
          <w:bCs/>
          <w:sz w:val="24"/>
          <w:szCs w:val="24"/>
        </w:rPr>
      </w:pPr>
    </w:p>
    <w:p w:rsidR="007A22FD" w:rsidRPr="0055454B" w:rsidRDefault="007A22FD" w:rsidP="00BA5A7F">
      <w:pPr>
        <w:jc w:val="both"/>
        <w:rPr>
          <w:rFonts w:asciiTheme="majorBidi" w:hAnsiTheme="majorBidi" w:cstheme="majorBidi"/>
          <w:bCs/>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14</w:t>
      </w:r>
      <w:r w:rsidR="00BA5A7F" w:rsidRPr="00906131">
        <w:rPr>
          <w:rFonts w:asciiTheme="majorBidi" w:hAnsiTheme="majorBidi" w:cstheme="majorBidi"/>
          <w:b/>
          <w:sz w:val="24"/>
          <w:szCs w:val="24"/>
        </w:rPr>
        <w:t>. Change in accounting policy does not include</w:t>
      </w:r>
      <w:r w:rsidR="00A16471">
        <w:rPr>
          <w:rFonts w:asciiTheme="majorBidi" w:hAnsiTheme="majorBidi" w:cstheme="majorBidi"/>
          <w:b/>
          <w:sz w:val="24"/>
          <w:szCs w:val="24"/>
        </w:rPr>
        <w:t>,</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FIFO to weighted-average.</w:t>
      </w:r>
    </w:p>
    <w:p w:rsidR="00BA5A7F"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t>Change of method of valuation of inventory from weighted-average to FIFO.</w:t>
      </w:r>
    </w:p>
    <w:p w:rsidR="00D871EB" w:rsidRPr="00D871EB" w:rsidRDefault="00D871EB" w:rsidP="00D871EB">
      <w:pPr>
        <w:pStyle w:val="ListParagraph"/>
        <w:numPr>
          <w:ilvl w:val="0"/>
          <w:numId w:val="14"/>
        </w:numPr>
        <w:jc w:val="both"/>
        <w:rPr>
          <w:rFonts w:asciiTheme="majorBidi" w:hAnsiTheme="majorBidi" w:cstheme="majorBidi"/>
          <w:b/>
          <w:sz w:val="24"/>
          <w:szCs w:val="24"/>
        </w:rPr>
      </w:pPr>
      <w:r w:rsidRPr="00906131">
        <w:rPr>
          <w:rFonts w:asciiTheme="majorBidi" w:hAnsiTheme="majorBidi" w:cstheme="majorBidi"/>
          <w:b/>
          <w:sz w:val="24"/>
          <w:szCs w:val="24"/>
        </w:rPr>
        <w:t>Change in useful life from 10 years to 7 years.</w:t>
      </w:r>
    </w:p>
    <w:p w:rsidR="00BA5A7F" w:rsidRPr="007A22FD" w:rsidRDefault="00BA5A7F" w:rsidP="00AE3AC6">
      <w:pPr>
        <w:pStyle w:val="ListParagraph"/>
        <w:numPr>
          <w:ilvl w:val="0"/>
          <w:numId w:val="14"/>
        </w:numPr>
        <w:jc w:val="both"/>
        <w:rPr>
          <w:rFonts w:asciiTheme="majorBidi" w:hAnsiTheme="majorBidi" w:cstheme="majorBidi"/>
          <w:bCs/>
          <w:sz w:val="24"/>
          <w:szCs w:val="24"/>
        </w:rPr>
      </w:pPr>
      <w:r w:rsidRPr="007A22FD">
        <w:rPr>
          <w:rFonts w:asciiTheme="majorBidi" w:hAnsiTheme="majorBidi" w:cstheme="majorBidi"/>
          <w:bCs/>
          <w:sz w:val="24"/>
          <w:szCs w:val="24"/>
        </w:rPr>
        <w:lastRenderedPageBreak/>
        <w:t>Change from the practice (convention) of paying as Christmas bonus one month’s salary to staff before the end of the year to the</w:t>
      </w:r>
      <w:r w:rsidR="00E971A6" w:rsidRPr="007A22FD">
        <w:rPr>
          <w:rFonts w:asciiTheme="majorBidi" w:hAnsiTheme="majorBidi" w:cstheme="majorBidi"/>
          <w:bCs/>
          <w:sz w:val="24"/>
          <w:szCs w:val="24"/>
        </w:rPr>
        <w:t xml:space="preserve"> </w:t>
      </w:r>
      <w:r w:rsidRPr="007A22FD">
        <w:rPr>
          <w:rFonts w:asciiTheme="majorBidi" w:hAnsiTheme="majorBidi" w:cstheme="majorBidi"/>
          <w:bCs/>
          <w:sz w:val="24"/>
          <w:szCs w:val="24"/>
        </w:rPr>
        <w:t>new practice of paying one-half month’s salary only.</w:t>
      </w:r>
    </w:p>
    <w:p w:rsidR="00E1075D" w:rsidRDefault="00E1075D" w:rsidP="00BA5A7F">
      <w:pPr>
        <w:jc w:val="both"/>
        <w:rPr>
          <w:rFonts w:asciiTheme="majorBidi" w:hAnsiTheme="majorBidi" w:cstheme="majorBidi"/>
          <w:bCs/>
          <w:sz w:val="24"/>
          <w:szCs w:val="24"/>
        </w:rPr>
      </w:pPr>
    </w:p>
    <w:p w:rsidR="00D871EB" w:rsidRDefault="00D871EB" w:rsidP="00BA5A7F">
      <w:pPr>
        <w:jc w:val="both"/>
        <w:rPr>
          <w:rFonts w:asciiTheme="majorBidi" w:hAnsiTheme="majorBidi" w:cstheme="majorBidi"/>
          <w:bCs/>
          <w:sz w:val="24"/>
          <w:szCs w:val="24"/>
        </w:rPr>
      </w:pPr>
    </w:p>
    <w:p w:rsidR="00D871EB" w:rsidRPr="0055454B" w:rsidRDefault="00D871EB" w:rsidP="00BA5A7F">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15</w:t>
      </w:r>
      <w:r w:rsidR="00BA5A7F" w:rsidRPr="00906131">
        <w:rPr>
          <w:rFonts w:asciiTheme="majorBidi" w:hAnsiTheme="majorBidi" w:cstheme="majorBidi"/>
          <w:b/>
          <w:sz w:val="24"/>
          <w:szCs w:val="24"/>
        </w:rPr>
        <w:t xml:space="preserve">. </w:t>
      </w:r>
      <w:r w:rsidR="00380F10" w:rsidRPr="00906131">
        <w:rPr>
          <w:rFonts w:asciiTheme="majorBidi" w:hAnsiTheme="majorBidi" w:cstheme="majorBidi"/>
          <w:b/>
          <w:sz w:val="24"/>
          <w:szCs w:val="24"/>
        </w:rPr>
        <w:t>ABC LLC manufactures and sells paper envelopes. The stock of envelopes was included in the closing inventory as of December 31, 2005, at a cost of $50 each per pack. During the final audit, the auditors noted that the subsequent sale price for the inventory at January 15, 2006, was $40 each per pack. Furthermore, inquiry reveals that during the physical stock take, a water leakage has created damages to the paper and the glue. Accordingly, in the following week, ABC LLC has spent a total of $15 per pack for repairing and reapplying glue to the envelopes. The net realizable value and inventory write-down (loss) amount to</w:t>
      </w:r>
    </w:p>
    <w:p w:rsidR="00380F10" w:rsidRPr="0055454B" w:rsidRDefault="00380F10" w:rsidP="00380F10">
      <w:pPr>
        <w:pStyle w:val="ListParagraph"/>
        <w:numPr>
          <w:ilvl w:val="0"/>
          <w:numId w:val="8"/>
        </w:numPr>
        <w:jc w:val="both"/>
        <w:rPr>
          <w:rFonts w:asciiTheme="majorBidi" w:hAnsiTheme="majorBidi" w:cstheme="majorBidi"/>
          <w:bCs/>
          <w:sz w:val="24"/>
          <w:szCs w:val="24"/>
        </w:rPr>
      </w:pPr>
      <w:r>
        <w:rPr>
          <w:rFonts w:asciiTheme="majorBidi" w:hAnsiTheme="majorBidi" w:cstheme="majorBidi"/>
          <w:bCs/>
          <w:sz w:val="24"/>
          <w:szCs w:val="24"/>
        </w:rPr>
        <w:t>$40 and $10 respectively</w:t>
      </w:r>
    </w:p>
    <w:p w:rsidR="00380F10" w:rsidRPr="00E1323F" w:rsidRDefault="00380F10" w:rsidP="00380F10">
      <w:pPr>
        <w:pStyle w:val="ListParagraph"/>
        <w:numPr>
          <w:ilvl w:val="0"/>
          <w:numId w:val="8"/>
        </w:numPr>
        <w:jc w:val="both"/>
        <w:rPr>
          <w:rFonts w:asciiTheme="majorBidi" w:hAnsiTheme="majorBidi" w:cstheme="majorBidi"/>
          <w:bCs/>
          <w:sz w:val="24"/>
          <w:szCs w:val="24"/>
        </w:rPr>
      </w:pPr>
      <w:r>
        <w:rPr>
          <w:rFonts w:asciiTheme="majorBidi" w:hAnsiTheme="majorBidi" w:cstheme="majorBidi"/>
          <w:bCs/>
          <w:sz w:val="24"/>
          <w:szCs w:val="24"/>
        </w:rPr>
        <w:t>$45 and $10 respectively</w:t>
      </w:r>
    </w:p>
    <w:p w:rsidR="00380F10" w:rsidRPr="0055454B" w:rsidRDefault="00380F10" w:rsidP="00380F10">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w:t>
      </w:r>
      <w:r>
        <w:rPr>
          <w:rFonts w:asciiTheme="majorBidi" w:hAnsiTheme="majorBidi" w:cstheme="majorBidi"/>
          <w:bCs/>
          <w:sz w:val="24"/>
          <w:szCs w:val="24"/>
        </w:rPr>
        <w:t>35 and $25 respectively</w:t>
      </w:r>
    </w:p>
    <w:p w:rsidR="00380F10" w:rsidRDefault="00380F10" w:rsidP="00380F10">
      <w:pPr>
        <w:pStyle w:val="ListParagraph"/>
        <w:numPr>
          <w:ilvl w:val="0"/>
          <w:numId w:val="8"/>
        </w:numPr>
        <w:jc w:val="both"/>
        <w:rPr>
          <w:rFonts w:asciiTheme="majorBidi" w:hAnsiTheme="majorBidi" w:cstheme="majorBidi"/>
          <w:bCs/>
          <w:sz w:val="24"/>
          <w:szCs w:val="24"/>
        </w:rPr>
      </w:pPr>
      <w:r w:rsidRPr="0055454B">
        <w:rPr>
          <w:rFonts w:asciiTheme="majorBidi" w:hAnsiTheme="majorBidi" w:cstheme="majorBidi"/>
          <w:bCs/>
          <w:sz w:val="24"/>
          <w:szCs w:val="24"/>
        </w:rPr>
        <w:t>$30 and $15 respectively</w:t>
      </w:r>
    </w:p>
    <w:p w:rsidR="00D871EB" w:rsidRPr="00380F10" w:rsidRDefault="00380F10" w:rsidP="00380F10">
      <w:pPr>
        <w:pStyle w:val="ListParagraph"/>
        <w:numPr>
          <w:ilvl w:val="0"/>
          <w:numId w:val="8"/>
        </w:numPr>
        <w:jc w:val="both"/>
        <w:rPr>
          <w:rFonts w:asciiTheme="majorBidi" w:hAnsiTheme="majorBidi" w:cstheme="majorBidi"/>
          <w:bCs/>
          <w:sz w:val="24"/>
          <w:szCs w:val="24"/>
        </w:rPr>
      </w:pPr>
      <w:r w:rsidRPr="00906131">
        <w:rPr>
          <w:rFonts w:asciiTheme="majorBidi" w:hAnsiTheme="majorBidi" w:cstheme="majorBidi"/>
          <w:b/>
          <w:sz w:val="24"/>
          <w:szCs w:val="24"/>
        </w:rPr>
        <w:t>$25 and $25 respectively</w:t>
      </w:r>
    </w:p>
    <w:p w:rsidR="002F40E5" w:rsidRDefault="002F40E5" w:rsidP="00BA5A7F">
      <w:pPr>
        <w:jc w:val="both"/>
        <w:rPr>
          <w:rFonts w:asciiTheme="majorBidi" w:hAnsiTheme="majorBidi" w:cstheme="majorBidi"/>
          <w:b/>
          <w:sz w:val="24"/>
          <w:szCs w:val="24"/>
        </w:rPr>
      </w:pPr>
    </w:p>
    <w:p w:rsidR="002F40E5" w:rsidRDefault="002F40E5" w:rsidP="00BA5A7F">
      <w:pPr>
        <w:jc w:val="both"/>
        <w:rPr>
          <w:rFonts w:asciiTheme="majorBidi" w:hAnsiTheme="majorBidi" w:cstheme="majorBidi"/>
          <w:b/>
          <w:sz w:val="24"/>
          <w:szCs w:val="24"/>
        </w:rPr>
      </w:pPr>
    </w:p>
    <w:p w:rsidR="00BA5A7F" w:rsidRPr="00906131" w:rsidRDefault="00E1075D" w:rsidP="00BA5A7F">
      <w:pPr>
        <w:jc w:val="both"/>
        <w:rPr>
          <w:rFonts w:asciiTheme="majorBidi" w:hAnsiTheme="majorBidi" w:cstheme="majorBidi"/>
          <w:b/>
          <w:sz w:val="24"/>
          <w:szCs w:val="24"/>
        </w:rPr>
      </w:pPr>
      <w:r w:rsidRPr="00906131">
        <w:rPr>
          <w:rFonts w:asciiTheme="majorBidi" w:hAnsiTheme="majorBidi" w:cstheme="majorBidi"/>
          <w:b/>
          <w:sz w:val="24"/>
          <w:szCs w:val="24"/>
        </w:rPr>
        <w:t>16</w:t>
      </w:r>
      <w:r w:rsidR="00BA5A7F" w:rsidRPr="00906131">
        <w:rPr>
          <w:rFonts w:asciiTheme="majorBidi" w:hAnsiTheme="majorBidi" w:cstheme="majorBidi"/>
          <w:b/>
          <w:sz w:val="24"/>
          <w:szCs w:val="24"/>
        </w:rPr>
        <w:t>. When it is difficult to distinguish between a change of estimate and a change in accounting policy, then an entity should</w:t>
      </w:r>
    </w:p>
    <w:p w:rsidR="00BA5A7F" w:rsidRPr="00906131" w:rsidRDefault="00BA5A7F" w:rsidP="00AE3AC6">
      <w:pPr>
        <w:pStyle w:val="ListParagraph"/>
        <w:numPr>
          <w:ilvl w:val="0"/>
          <w:numId w:val="16"/>
        </w:numPr>
        <w:jc w:val="both"/>
        <w:rPr>
          <w:rFonts w:asciiTheme="majorBidi" w:hAnsiTheme="majorBidi" w:cstheme="majorBidi"/>
          <w:b/>
          <w:sz w:val="24"/>
          <w:szCs w:val="24"/>
        </w:rPr>
      </w:pPr>
      <w:r w:rsidRPr="00906131">
        <w:rPr>
          <w:rFonts w:asciiTheme="majorBidi" w:hAnsiTheme="majorBidi" w:cstheme="majorBidi"/>
          <w:b/>
          <w:sz w:val="24"/>
          <w:szCs w:val="24"/>
        </w:rPr>
        <w:t>Treat the entire change as a change in estimate with appropriate disclosure.</w:t>
      </w:r>
    </w:p>
    <w:p w:rsidR="00BA5A7F" w:rsidRPr="007A22FD"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Apportion, on a reasonable basis, the relative amounts of change in estimate and the change in accounting policy and treat each one accordingly.</w:t>
      </w:r>
    </w:p>
    <w:p w:rsidR="00BA5A7F" w:rsidRPr="007A22FD"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Treat the entire change as a change in accounting policy.</w:t>
      </w:r>
    </w:p>
    <w:p w:rsidR="00BA5A7F" w:rsidRPr="002F40E5" w:rsidRDefault="00BA5A7F" w:rsidP="00AE3AC6">
      <w:pPr>
        <w:pStyle w:val="ListParagraph"/>
        <w:numPr>
          <w:ilvl w:val="0"/>
          <w:numId w:val="16"/>
        </w:numPr>
        <w:jc w:val="both"/>
        <w:rPr>
          <w:rFonts w:asciiTheme="majorBidi" w:hAnsiTheme="majorBidi" w:cstheme="majorBidi"/>
          <w:bCs/>
          <w:sz w:val="24"/>
          <w:szCs w:val="24"/>
        </w:rPr>
      </w:pPr>
      <w:r w:rsidRPr="007A22FD">
        <w:rPr>
          <w:rFonts w:asciiTheme="majorBidi" w:hAnsiTheme="majorBidi" w:cstheme="majorBidi"/>
          <w:bCs/>
          <w:sz w:val="24"/>
          <w:szCs w:val="24"/>
        </w:rPr>
        <w:t>Since this change is a mixture of two types of changes, it is best if it is ignored in the year of the change; the entity should then wait for the following year to see how the change develops and then treat it accordingly.</w:t>
      </w:r>
    </w:p>
    <w:p w:rsidR="007A22FD" w:rsidRPr="0055454B" w:rsidRDefault="007A22FD" w:rsidP="00BA5A7F">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17</w:t>
      </w:r>
      <w:r w:rsidR="00BA5A7F" w:rsidRPr="00906131">
        <w:rPr>
          <w:rFonts w:asciiTheme="majorBidi" w:hAnsiTheme="majorBidi" w:cstheme="majorBidi"/>
          <w:b/>
          <w:sz w:val="24"/>
          <w:szCs w:val="24"/>
        </w:rPr>
        <w:t>.</w:t>
      </w:r>
      <w:r w:rsidR="00380F10" w:rsidRPr="00380F10">
        <w:rPr>
          <w:rFonts w:asciiTheme="majorBidi" w:hAnsiTheme="majorBidi" w:cstheme="majorBidi"/>
          <w:b/>
          <w:sz w:val="24"/>
          <w:szCs w:val="24"/>
        </w:rPr>
        <w:t xml:space="preserve"> </w:t>
      </w:r>
      <w:r w:rsidR="00380F10" w:rsidRPr="00906131">
        <w:rPr>
          <w:rFonts w:asciiTheme="majorBidi" w:hAnsiTheme="majorBidi" w:cstheme="majorBidi"/>
          <w:b/>
          <w:sz w:val="24"/>
          <w:szCs w:val="24"/>
        </w:rPr>
        <w:t>An entity (other than a financial institution) receives dividends from its investment in shares. How should it disclose the dividends received in the cash flow statement prepared under IAS 7?</w:t>
      </w:r>
    </w:p>
    <w:p w:rsidR="00380F10" w:rsidRPr="0055454B" w:rsidRDefault="00380F10" w:rsidP="00380F10">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Operating cash inflow.</w:t>
      </w:r>
    </w:p>
    <w:p w:rsidR="00380F10" w:rsidRDefault="00380F10" w:rsidP="00380F10">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Either as operating cash inflow or as financing cash inflow.</w:t>
      </w:r>
    </w:p>
    <w:p w:rsidR="00380F10" w:rsidRPr="00233F26" w:rsidRDefault="00380F10" w:rsidP="00380F10">
      <w:pPr>
        <w:pStyle w:val="ListParagraph"/>
        <w:numPr>
          <w:ilvl w:val="0"/>
          <w:numId w:val="10"/>
        </w:numPr>
        <w:jc w:val="both"/>
        <w:rPr>
          <w:rFonts w:asciiTheme="majorBidi" w:hAnsiTheme="majorBidi" w:cstheme="majorBidi"/>
          <w:b/>
          <w:sz w:val="24"/>
          <w:szCs w:val="24"/>
        </w:rPr>
      </w:pPr>
      <w:r w:rsidRPr="00906131">
        <w:rPr>
          <w:rFonts w:asciiTheme="majorBidi" w:hAnsiTheme="majorBidi" w:cstheme="majorBidi"/>
          <w:b/>
          <w:sz w:val="24"/>
          <w:szCs w:val="24"/>
        </w:rPr>
        <w:t>Either as operating cash inflow or as investing cash inflow.</w:t>
      </w:r>
    </w:p>
    <w:p w:rsidR="00380F10" w:rsidRPr="00E854CC" w:rsidRDefault="00380F10" w:rsidP="00380F10">
      <w:pPr>
        <w:pStyle w:val="ListParagraph"/>
        <w:numPr>
          <w:ilvl w:val="0"/>
          <w:numId w:val="10"/>
        </w:numPr>
        <w:jc w:val="both"/>
        <w:rPr>
          <w:rFonts w:asciiTheme="majorBidi" w:hAnsiTheme="majorBidi" w:cstheme="majorBidi"/>
          <w:bCs/>
          <w:sz w:val="24"/>
          <w:szCs w:val="24"/>
        </w:rPr>
      </w:pPr>
      <w:r w:rsidRPr="0055454B">
        <w:rPr>
          <w:rFonts w:asciiTheme="majorBidi" w:hAnsiTheme="majorBidi" w:cstheme="majorBidi"/>
          <w:bCs/>
          <w:sz w:val="24"/>
          <w:szCs w:val="24"/>
        </w:rPr>
        <w:t>As an adjustment in the “operating activities” section of the cash flow because it is included in the net income for the year and as a cash inflow in the “financing activities” section of the cash flow statement.</w:t>
      </w:r>
    </w:p>
    <w:p w:rsidR="00E24BC8" w:rsidRPr="007A22FD" w:rsidRDefault="00E24BC8" w:rsidP="00380F10">
      <w:pPr>
        <w:jc w:val="both"/>
        <w:rPr>
          <w:rFonts w:asciiTheme="majorBidi" w:hAnsiTheme="majorBidi" w:cstheme="majorBidi"/>
          <w:bCs/>
          <w:sz w:val="24"/>
          <w:szCs w:val="24"/>
        </w:rPr>
      </w:pPr>
    </w:p>
    <w:p w:rsidR="007A22FD" w:rsidRDefault="007A22FD" w:rsidP="00BA5A7F">
      <w:pPr>
        <w:jc w:val="both"/>
        <w:rPr>
          <w:rFonts w:asciiTheme="majorBidi" w:hAnsiTheme="majorBidi" w:cstheme="majorBidi"/>
          <w:bCs/>
          <w:sz w:val="24"/>
          <w:szCs w:val="24"/>
        </w:rPr>
      </w:pPr>
    </w:p>
    <w:p w:rsidR="00A16471" w:rsidRPr="00906131" w:rsidRDefault="00F05CAC" w:rsidP="002F40E5">
      <w:pPr>
        <w:jc w:val="both"/>
        <w:rPr>
          <w:rFonts w:asciiTheme="majorBidi" w:hAnsiTheme="majorBidi" w:cstheme="majorBidi"/>
          <w:b/>
          <w:sz w:val="24"/>
          <w:szCs w:val="24"/>
        </w:rPr>
      </w:pPr>
      <w:r w:rsidRPr="00906131">
        <w:rPr>
          <w:rFonts w:asciiTheme="majorBidi" w:hAnsiTheme="majorBidi" w:cstheme="majorBidi"/>
          <w:b/>
          <w:sz w:val="24"/>
          <w:szCs w:val="24"/>
        </w:rPr>
        <w:t>1</w:t>
      </w:r>
      <w:r w:rsidR="00E1075D" w:rsidRPr="00906131">
        <w:rPr>
          <w:rFonts w:asciiTheme="majorBidi" w:hAnsiTheme="majorBidi" w:cstheme="majorBidi"/>
          <w:b/>
          <w:sz w:val="24"/>
          <w:szCs w:val="24"/>
        </w:rPr>
        <w:t>8</w:t>
      </w:r>
      <w:r w:rsidRPr="00906131">
        <w:rPr>
          <w:rFonts w:asciiTheme="majorBidi" w:hAnsiTheme="majorBidi" w:cstheme="majorBidi"/>
          <w:b/>
          <w:sz w:val="24"/>
          <w:szCs w:val="24"/>
        </w:rPr>
        <w:t>. ABC Ltd. decided to operate a new amusement park that will cost $1 million to build in the year 2005. Its financial year-end is December 31, 2005. ABC Ltd. has applied for a letter of guarantee for $700,000. The letter of guarantee was issued on March 31, 2006. The audited financial statements have been authorized to be issued on April 18, 2006. The adjustment required to be made to the financial statement for the year ended December 31, 2005,</w:t>
      </w:r>
      <w:r w:rsidR="00A10EC2" w:rsidRPr="00906131">
        <w:rPr>
          <w:rFonts w:asciiTheme="majorBidi" w:hAnsiTheme="majorBidi" w:cstheme="majorBidi"/>
          <w:b/>
          <w:sz w:val="24"/>
          <w:szCs w:val="24"/>
        </w:rPr>
        <w:t xml:space="preserve"> </w:t>
      </w:r>
      <w:r w:rsidRPr="00906131">
        <w:rPr>
          <w:rFonts w:asciiTheme="majorBidi" w:hAnsiTheme="majorBidi" w:cstheme="majorBidi"/>
          <w:b/>
          <w:sz w:val="24"/>
          <w:szCs w:val="24"/>
        </w:rPr>
        <w:t>should be</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Booking a $700,000 long-term payable.</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Disclosing $700,000 as a contingent liability in 2005 financial statement.</w:t>
      </w:r>
    </w:p>
    <w:p w:rsidR="00F05CAC" w:rsidRPr="007A22FD" w:rsidRDefault="00F05CAC" w:rsidP="00AE3AC6">
      <w:pPr>
        <w:pStyle w:val="ListParagraph"/>
        <w:numPr>
          <w:ilvl w:val="0"/>
          <w:numId w:val="18"/>
        </w:numPr>
        <w:jc w:val="both"/>
        <w:rPr>
          <w:rFonts w:asciiTheme="majorBidi" w:hAnsiTheme="majorBidi" w:cstheme="majorBidi"/>
          <w:bCs/>
          <w:sz w:val="24"/>
          <w:szCs w:val="24"/>
        </w:rPr>
      </w:pPr>
      <w:r w:rsidRPr="007A22FD">
        <w:rPr>
          <w:rFonts w:asciiTheme="majorBidi" w:hAnsiTheme="majorBidi" w:cstheme="majorBidi"/>
          <w:bCs/>
          <w:sz w:val="24"/>
          <w:szCs w:val="24"/>
        </w:rPr>
        <w:t>Increasing the contingency reserve by $700,000.</w:t>
      </w:r>
    </w:p>
    <w:p w:rsidR="00906131" w:rsidRPr="002F40E5" w:rsidRDefault="00F05CAC" w:rsidP="00AE3AC6">
      <w:pPr>
        <w:pStyle w:val="ListParagraph"/>
        <w:numPr>
          <w:ilvl w:val="0"/>
          <w:numId w:val="18"/>
        </w:numPr>
        <w:jc w:val="both"/>
        <w:rPr>
          <w:rFonts w:asciiTheme="majorBidi" w:hAnsiTheme="majorBidi" w:cstheme="majorBidi"/>
          <w:b/>
          <w:sz w:val="24"/>
          <w:szCs w:val="24"/>
        </w:rPr>
      </w:pPr>
      <w:r w:rsidRPr="00906131">
        <w:rPr>
          <w:rFonts w:asciiTheme="majorBidi" w:hAnsiTheme="majorBidi" w:cstheme="majorBidi"/>
          <w:b/>
          <w:sz w:val="24"/>
          <w:szCs w:val="24"/>
        </w:rPr>
        <w:t>Do nothing.</w:t>
      </w:r>
    </w:p>
    <w:p w:rsidR="002F40E5" w:rsidRDefault="002F40E5" w:rsidP="002F40E5">
      <w:pPr>
        <w:jc w:val="both"/>
        <w:rPr>
          <w:rFonts w:asciiTheme="majorBidi" w:hAnsiTheme="majorBidi" w:cstheme="majorBidi"/>
          <w:b/>
          <w:sz w:val="24"/>
          <w:szCs w:val="24"/>
        </w:rPr>
      </w:pPr>
    </w:p>
    <w:p w:rsidR="002F40E5" w:rsidRPr="00A16471" w:rsidRDefault="00E1075D" w:rsidP="002F40E5">
      <w:pPr>
        <w:jc w:val="both"/>
        <w:rPr>
          <w:rFonts w:asciiTheme="majorBidi" w:hAnsiTheme="majorBidi" w:cstheme="majorBidi"/>
          <w:b/>
          <w:sz w:val="24"/>
          <w:szCs w:val="24"/>
        </w:rPr>
      </w:pPr>
      <w:r w:rsidRPr="00906131">
        <w:rPr>
          <w:rFonts w:asciiTheme="majorBidi" w:hAnsiTheme="majorBidi" w:cstheme="majorBidi"/>
          <w:b/>
          <w:sz w:val="24"/>
          <w:szCs w:val="24"/>
        </w:rPr>
        <w:t>19</w:t>
      </w:r>
      <w:r w:rsidR="00F05CAC" w:rsidRPr="00906131">
        <w:rPr>
          <w:rFonts w:asciiTheme="majorBidi" w:hAnsiTheme="majorBidi" w:cstheme="majorBidi"/>
          <w:b/>
          <w:sz w:val="24"/>
          <w:szCs w:val="24"/>
        </w:rPr>
        <w:t xml:space="preserve">. </w:t>
      </w:r>
      <w:r w:rsidR="002F40E5" w:rsidRPr="00A16471">
        <w:rPr>
          <w:rFonts w:asciiTheme="majorBidi" w:hAnsiTheme="majorBidi" w:cstheme="majorBidi"/>
          <w:b/>
          <w:sz w:val="24"/>
          <w:szCs w:val="24"/>
        </w:rPr>
        <w:t>A subsidiary has sold goods costing $1.2 million to its parent for $1.4 million. All of the inventory is held by the parent at year-end. The subsidiary is 80% owned, and the parent and subsidiary operate in different tax jurisdictions. The parent pays taxation at 30%, and the subsidiary pays taxation at 30%.</w:t>
      </w:r>
    </w:p>
    <w:p w:rsidR="002F40E5" w:rsidRPr="00A16471" w:rsidRDefault="002F40E5" w:rsidP="002F40E5">
      <w:pPr>
        <w:jc w:val="both"/>
        <w:rPr>
          <w:rFonts w:asciiTheme="majorBidi" w:hAnsiTheme="majorBidi" w:cstheme="majorBidi"/>
          <w:b/>
          <w:sz w:val="24"/>
          <w:szCs w:val="24"/>
        </w:rPr>
      </w:pPr>
      <w:r w:rsidRPr="00A16471">
        <w:rPr>
          <w:rFonts w:asciiTheme="majorBidi" w:hAnsiTheme="majorBidi" w:cstheme="majorBidi"/>
          <w:b/>
          <w:sz w:val="24"/>
          <w:szCs w:val="24"/>
        </w:rPr>
        <w:t>Calculate any deferred tax asset that arises on the sale of the inventory from the subsidiary entity to the parent.</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$200,000</w:t>
      </w:r>
    </w:p>
    <w:p w:rsidR="002F40E5"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$ 48,000</w:t>
      </w:r>
    </w:p>
    <w:p w:rsidR="00D871EB" w:rsidRPr="00D871EB" w:rsidRDefault="00D871EB" w:rsidP="00D871EB">
      <w:pPr>
        <w:pStyle w:val="ListParagraph"/>
        <w:numPr>
          <w:ilvl w:val="0"/>
          <w:numId w:val="28"/>
        </w:numPr>
        <w:jc w:val="both"/>
        <w:rPr>
          <w:rFonts w:asciiTheme="majorBidi" w:hAnsiTheme="majorBidi" w:cstheme="majorBidi"/>
          <w:b/>
          <w:sz w:val="24"/>
          <w:szCs w:val="24"/>
        </w:rPr>
      </w:pPr>
      <w:r w:rsidRPr="00A16471">
        <w:rPr>
          <w:rFonts w:asciiTheme="majorBidi" w:hAnsiTheme="majorBidi" w:cstheme="majorBidi"/>
          <w:b/>
          <w:sz w:val="24"/>
          <w:szCs w:val="24"/>
        </w:rPr>
        <w:t>$ 60,000</w:t>
      </w:r>
    </w:p>
    <w:p w:rsidR="002F40E5" w:rsidRPr="007A22FD" w:rsidRDefault="002F40E5" w:rsidP="00AE3AC6">
      <w:pPr>
        <w:pStyle w:val="ListParagraph"/>
        <w:numPr>
          <w:ilvl w:val="0"/>
          <w:numId w:val="28"/>
        </w:numPr>
        <w:jc w:val="both"/>
        <w:rPr>
          <w:rFonts w:asciiTheme="majorBidi" w:hAnsiTheme="majorBidi" w:cstheme="majorBidi"/>
          <w:bCs/>
          <w:sz w:val="24"/>
          <w:szCs w:val="24"/>
        </w:rPr>
      </w:pPr>
      <w:r w:rsidRPr="007A22FD">
        <w:rPr>
          <w:rFonts w:asciiTheme="majorBidi" w:hAnsiTheme="majorBidi" w:cstheme="majorBidi"/>
          <w:bCs/>
          <w:sz w:val="24"/>
          <w:szCs w:val="24"/>
        </w:rPr>
        <w:t>$ 80,000</w:t>
      </w:r>
    </w:p>
    <w:p w:rsidR="00F05CAC" w:rsidRPr="00906131" w:rsidRDefault="00E1075D" w:rsidP="00F05CAC">
      <w:pPr>
        <w:jc w:val="both"/>
        <w:rPr>
          <w:rFonts w:asciiTheme="majorBidi" w:hAnsiTheme="majorBidi" w:cstheme="majorBidi"/>
          <w:b/>
          <w:sz w:val="24"/>
          <w:szCs w:val="24"/>
        </w:rPr>
      </w:pPr>
      <w:r w:rsidRPr="00906131">
        <w:rPr>
          <w:rFonts w:asciiTheme="majorBidi" w:hAnsiTheme="majorBidi" w:cstheme="majorBidi"/>
          <w:b/>
          <w:sz w:val="24"/>
          <w:szCs w:val="24"/>
        </w:rPr>
        <w:t>20</w:t>
      </w:r>
      <w:r w:rsidR="00F05CAC" w:rsidRPr="00906131">
        <w:rPr>
          <w:rFonts w:asciiTheme="majorBidi" w:hAnsiTheme="majorBidi" w:cstheme="majorBidi"/>
          <w:b/>
          <w:sz w:val="24"/>
          <w:szCs w:val="24"/>
        </w:rPr>
        <w:t>. At the balance sheet date, December 31, 2005, ABC Inc. carried a receivable from XYZ, a major customer, at $10 million. The “authorization date” of the financial statements is on February 16, 2006. XYZ declared bankruptcy on Valentine’s Day (February 14, 2006). ABC Inc. will</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Disclose the fact that XYZ has declared bankruptcy in the footnotes.</w:t>
      </w:r>
    </w:p>
    <w:p w:rsidR="00F05CAC" w:rsidRPr="007A22FD"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Ignore the event and wait for the outcome of the bankruptcy because the event took place after the year-end.</w:t>
      </w:r>
    </w:p>
    <w:p w:rsidR="00F05CAC" w:rsidRDefault="00F05CAC" w:rsidP="00AE3AC6">
      <w:pPr>
        <w:pStyle w:val="ListParagraph"/>
        <w:numPr>
          <w:ilvl w:val="0"/>
          <w:numId w:val="20"/>
        </w:numPr>
        <w:jc w:val="both"/>
        <w:rPr>
          <w:rFonts w:asciiTheme="majorBidi" w:hAnsiTheme="majorBidi" w:cstheme="majorBidi"/>
          <w:bCs/>
          <w:sz w:val="24"/>
          <w:szCs w:val="24"/>
        </w:rPr>
      </w:pPr>
      <w:r w:rsidRPr="007A22FD">
        <w:rPr>
          <w:rFonts w:asciiTheme="majorBidi" w:hAnsiTheme="majorBidi" w:cstheme="majorBidi"/>
          <w:bCs/>
          <w:sz w:val="24"/>
          <w:szCs w:val="24"/>
        </w:rPr>
        <w:t>Reverse the sale pertaining to this receivable in the comparatives for the prior period and treat this as an “error” under IAS 8.</w:t>
      </w:r>
    </w:p>
    <w:p w:rsidR="00BC0D8C" w:rsidRPr="00BC0D8C" w:rsidRDefault="00BC0D8C" w:rsidP="00BC0D8C">
      <w:pPr>
        <w:pStyle w:val="ListParagraph"/>
        <w:numPr>
          <w:ilvl w:val="0"/>
          <w:numId w:val="20"/>
        </w:numPr>
        <w:jc w:val="both"/>
        <w:rPr>
          <w:rFonts w:asciiTheme="majorBidi" w:hAnsiTheme="majorBidi" w:cstheme="majorBidi"/>
          <w:b/>
          <w:sz w:val="24"/>
          <w:szCs w:val="24"/>
        </w:rPr>
      </w:pPr>
      <w:r w:rsidRPr="00906131">
        <w:rPr>
          <w:rFonts w:asciiTheme="majorBidi" w:hAnsiTheme="majorBidi" w:cstheme="majorBidi"/>
          <w:b/>
          <w:sz w:val="24"/>
          <w:szCs w:val="24"/>
        </w:rPr>
        <w:t>Make a provision for this post–balance sheet event in its financial statements (as opposed to disclosure in footnotes).</w:t>
      </w: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380F10" w:rsidRPr="00A16471" w:rsidRDefault="00E1075D" w:rsidP="00380F10">
      <w:pPr>
        <w:jc w:val="both"/>
        <w:rPr>
          <w:rFonts w:asciiTheme="majorBidi" w:hAnsiTheme="majorBidi" w:cstheme="majorBidi"/>
          <w:b/>
          <w:sz w:val="24"/>
          <w:szCs w:val="24"/>
        </w:rPr>
      </w:pPr>
      <w:r w:rsidRPr="00906131">
        <w:rPr>
          <w:rFonts w:asciiTheme="majorBidi" w:hAnsiTheme="majorBidi" w:cstheme="majorBidi"/>
          <w:b/>
          <w:sz w:val="24"/>
          <w:szCs w:val="24"/>
        </w:rPr>
        <w:t>21</w:t>
      </w:r>
      <w:r w:rsidR="00F05CAC" w:rsidRPr="00906131">
        <w:rPr>
          <w:rFonts w:asciiTheme="majorBidi" w:hAnsiTheme="majorBidi" w:cstheme="majorBidi"/>
          <w:b/>
          <w:sz w:val="24"/>
          <w:szCs w:val="24"/>
        </w:rPr>
        <w:t xml:space="preserve">. </w:t>
      </w:r>
      <w:r w:rsidR="00380F10" w:rsidRPr="00A16471">
        <w:rPr>
          <w:rFonts w:asciiTheme="majorBidi" w:hAnsiTheme="majorBidi" w:cstheme="majorBidi"/>
          <w:b/>
          <w:sz w:val="24"/>
          <w:szCs w:val="24"/>
        </w:rPr>
        <w:t>The classification of a lease is normally carried out</w:t>
      </w:r>
    </w:p>
    <w:p w:rsidR="00380F10" w:rsidRPr="00D63FE6" w:rsidRDefault="00380F10" w:rsidP="00380F10">
      <w:pPr>
        <w:pStyle w:val="ListParagraph"/>
        <w:numPr>
          <w:ilvl w:val="0"/>
          <w:numId w:val="41"/>
        </w:numPr>
        <w:jc w:val="both"/>
        <w:rPr>
          <w:rFonts w:asciiTheme="majorBidi" w:hAnsiTheme="majorBidi" w:cstheme="majorBidi"/>
          <w:bCs/>
          <w:sz w:val="24"/>
          <w:szCs w:val="24"/>
        </w:rPr>
      </w:pPr>
      <w:r w:rsidRPr="00D63FE6">
        <w:rPr>
          <w:rFonts w:asciiTheme="majorBidi" w:hAnsiTheme="majorBidi" w:cstheme="majorBidi"/>
          <w:bCs/>
          <w:sz w:val="24"/>
          <w:szCs w:val="24"/>
        </w:rPr>
        <w:t>At the end of the lease term.</w:t>
      </w:r>
    </w:p>
    <w:p w:rsidR="00380F10" w:rsidRPr="00D63FE6" w:rsidRDefault="00380F10" w:rsidP="00380F10">
      <w:pPr>
        <w:pStyle w:val="ListParagraph"/>
        <w:numPr>
          <w:ilvl w:val="0"/>
          <w:numId w:val="41"/>
        </w:numPr>
        <w:jc w:val="both"/>
        <w:rPr>
          <w:rFonts w:asciiTheme="majorBidi" w:hAnsiTheme="majorBidi" w:cstheme="majorBidi"/>
          <w:bCs/>
          <w:sz w:val="24"/>
          <w:szCs w:val="24"/>
        </w:rPr>
      </w:pPr>
      <w:r w:rsidRPr="00D63FE6">
        <w:rPr>
          <w:rFonts w:asciiTheme="majorBidi" w:hAnsiTheme="majorBidi" w:cstheme="majorBidi"/>
          <w:bCs/>
          <w:sz w:val="24"/>
          <w:szCs w:val="24"/>
        </w:rPr>
        <w:t>After a “cooling off” period of one year.</w:t>
      </w:r>
    </w:p>
    <w:p w:rsidR="00380F10" w:rsidRPr="00A16471" w:rsidRDefault="00380F10" w:rsidP="00380F10">
      <w:pPr>
        <w:pStyle w:val="ListParagraph"/>
        <w:numPr>
          <w:ilvl w:val="0"/>
          <w:numId w:val="41"/>
        </w:numPr>
        <w:jc w:val="both"/>
        <w:rPr>
          <w:rFonts w:asciiTheme="majorBidi" w:hAnsiTheme="majorBidi" w:cstheme="majorBidi"/>
          <w:b/>
          <w:sz w:val="24"/>
          <w:szCs w:val="24"/>
        </w:rPr>
      </w:pPr>
      <w:r w:rsidRPr="00A16471">
        <w:rPr>
          <w:rFonts w:asciiTheme="majorBidi" w:hAnsiTheme="majorBidi" w:cstheme="majorBidi"/>
          <w:b/>
          <w:sz w:val="24"/>
          <w:szCs w:val="24"/>
        </w:rPr>
        <w:lastRenderedPageBreak/>
        <w:t>At the inception of the lease.</w:t>
      </w:r>
    </w:p>
    <w:p w:rsidR="00380F10" w:rsidRPr="00D63FE6" w:rsidRDefault="00380F10" w:rsidP="00380F10">
      <w:pPr>
        <w:pStyle w:val="ListParagraph"/>
        <w:numPr>
          <w:ilvl w:val="0"/>
          <w:numId w:val="41"/>
        </w:numPr>
        <w:jc w:val="both"/>
        <w:rPr>
          <w:rFonts w:asciiTheme="majorBidi" w:hAnsiTheme="majorBidi" w:cstheme="majorBidi"/>
          <w:bCs/>
          <w:sz w:val="24"/>
          <w:szCs w:val="24"/>
        </w:rPr>
      </w:pPr>
      <w:r w:rsidRPr="00D63FE6">
        <w:rPr>
          <w:rFonts w:asciiTheme="majorBidi" w:hAnsiTheme="majorBidi" w:cstheme="majorBidi"/>
          <w:bCs/>
          <w:sz w:val="24"/>
          <w:szCs w:val="24"/>
        </w:rPr>
        <w:t>When the entity deems it to be necessary.</w:t>
      </w:r>
    </w:p>
    <w:p w:rsidR="00F05CAC" w:rsidRPr="00866DBC" w:rsidRDefault="00F05CAC" w:rsidP="00380F10">
      <w:pPr>
        <w:jc w:val="both"/>
        <w:rPr>
          <w:rFonts w:asciiTheme="majorBidi" w:hAnsiTheme="majorBidi" w:cstheme="majorBidi"/>
          <w:bCs/>
          <w:sz w:val="24"/>
          <w:szCs w:val="24"/>
        </w:rPr>
      </w:pPr>
    </w:p>
    <w:p w:rsidR="00DD65BA" w:rsidRPr="00A16471" w:rsidRDefault="00E1075D" w:rsidP="00DD65BA">
      <w:pPr>
        <w:ind w:hanging="567"/>
        <w:jc w:val="both"/>
        <w:rPr>
          <w:rFonts w:asciiTheme="majorBidi" w:hAnsiTheme="majorBidi" w:cstheme="majorBidi"/>
          <w:b/>
          <w:sz w:val="24"/>
          <w:szCs w:val="24"/>
        </w:rPr>
      </w:pPr>
      <w:r w:rsidRPr="00906131">
        <w:rPr>
          <w:rFonts w:asciiTheme="majorBidi" w:hAnsiTheme="majorBidi" w:cstheme="majorBidi"/>
          <w:b/>
          <w:sz w:val="24"/>
          <w:szCs w:val="24"/>
        </w:rPr>
        <w:t>22</w:t>
      </w:r>
      <w:r w:rsidR="00F05CAC" w:rsidRPr="00906131">
        <w:rPr>
          <w:rFonts w:asciiTheme="majorBidi" w:hAnsiTheme="majorBidi" w:cstheme="majorBidi"/>
          <w:b/>
          <w:sz w:val="24"/>
          <w:szCs w:val="24"/>
        </w:rPr>
        <w:t xml:space="preserve">. </w:t>
      </w:r>
      <w:r w:rsidR="00DD65BA" w:rsidRPr="00A16471">
        <w:rPr>
          <w:rFonts w:asciiTheme="majorBidi" w:hAnsiTheme="majorBidi" w:cstheme="majorBidi"/>
          <w:b/>
          <w:sz w:val="24"/>
          <w:szCs w:val="24"/>
        </w:rPr>
        <w:t>Healthy Inc. bought a private jet for the use of its top-ranking officials. The cost of the private jet is $15 million and can be depreciated either using a composite useful life or useful lives of its major components. It is expected to be used over a period of 7 years. The engine of the jet has a useful life of 5 years. The private jet’s tires are replaced every 2 years. The private jet will be depreciated using the straight-line method over</w:t>
      </w:r>
    </w:p>
    <w:p w:rsidR="00DD65BA" w:rsidRPr="007A22FD" w:rsidRDefault="00DD65BA" w:rsidP="00DD65BA">
      <w:pPr>
        <w:pStyle w:val="ListParagraph"/>
        <w:numPr>
          <w:ilvl w:val="0"/>
          <w:numId w:val="33"/>
        </w:numPr>
        <w:jc w:val="both"/>
        <w:rPr>
          <w:rFonts w:asciiTheme="majorBidi" w:hAnsiTheme="majorBidi" w:cstheme="majorBidi"/>
          <w:bCs/>
          <w:sz w:val="24"/>
          <w:szCs w:val="24"/>
        </w:rPr>
      </w:pPr>
      <w:r w:rsidRPr="007A22FD">
        <w:rPr>
          <w:rFonts w:asciiTheme="majorBidi" w:hAnsiTheme="majorBidi" w:cstheme="majorBidi"/>
          <w:bCs/>
          <w:sz w:val="24"/>
          <w:szCs w:val="24"/>
        </w:rPr>
        <w:t>7 years composite useful life.</w:t>
      </w:r>
    </w:p>
    <w:p w:rsidR="00DD65BA" w:rsidRPr="00A16471" w:rsidRDefault="00DD65BA" w:rsidP="00DD65BA">
      <w:pPr>
        <w:pStyle w:val="ListParagraph"/>
        <w:numPr>
          <w:ilvl w:val="0"/>
          <w:numId w:val="33"/>
        </w:numPr>
        <w:jc w:val="both"/>
        <w:rPr>
          <w:rFonts w:asciiTheme="majorBidi" w:hAnsiTheme="majorBidi" w:cstheme="majorBidi"/>
          <w:b/>
          <w:sz w:val="24"/>
          <w:szCs w:val="24"/>
        </w:rPr>
      </w:pPr>
      <w:r w:rsidRPr="00A16471">
        <w:rPr>
          <w:rFonts w:asciiTheme="majorBidi" w:hAnsiTheme="majorBidi" w:cstheme="majorBidi"/>
          <w:b/>
          <w:sz w:val="24"/>
          <w:szCs w:val="24"/>
        </w:rPr>
        <w:t>5 years useful life of the engine, 2 years useful life of the tires, and 7 years useful life applied to the balance cost of the jet.</w:t>
      </w:r>
    </w:p>
    <w:p w:rsidR="00DD65BA" w:rsidRPr="007A22FD" w:rsidRDefault="00DD65BA" w:rsidP="00DD65BA">
      <w:pPr>
        <w:pStyle w:val="ListParagraph"/>
        <w:numPr>
          <w:ilvl w:val="0"/>
          <w:numId w:val="33"/>
        </w:numPr>
        <w:jc w:val="both"/>
        <w:rPr>
          <w:rFonts w:asciiTheme="majorBidi" w:hAnsiTheme="majorBidi" w:cstheme="majorBidi"/>
          <w:bCs/>
          <w:sz w:val="24"/>
          <w:szCs w:val="24"/>
        </w:rPr>
      </w:pPr>
      <w:r w:rsidRPr="007A22FD">
        <w:rPr>
          <w:rFonts w:asciiTheme="majorBidi" w:hAnsiTheme="majorBidi" w:cstheme="majorBidi"/>
          <w:bCs/>
          <w:sz w:val="24"/>
          <w:szCs w:val="24"/>
        </w:rPr>
        <w:t>2 years useful life based on conservatism (the lowest useful life of all the parts of the jet).</w:t>
      </w:r>
    </w:p>
    <w:p w:rsidR="00DD65BA" w:rsidRPr="007A22FD" w:rsidRDefault="00DD65BA" w:rsidP="00DD65BA">
      <w:pPr>
        <w:pStyle w:val="ListParagraph"/>
        <w:numPr>
          <w:ilvl w:val="0"/>
          <w:numId w:val="33"/>
        </w:numPr>
        <w:jc w:val="both"/>
        <w:rPr>
          <w:rFonts w:asciiTheme="majorBidi" w:hAnsiTheme="majorBidi" w:cstheme="majorBidi"/>
          <w:bCs/>
          <w:sz w:val="24"/>
          <w:szCs w:val="24"/>
        </w:rPr>
      </w:pPr>
      <w:r w:rsidRPr="007A22FD">
        <w:rPr>
          <w:rFonts w:asciiTheme="majorBidi" w:hAnsiTheme="majorBidi" w:cstheme="majorBidi"/>
          <w:bCs/>
          <w:sz w:val="24"/>
          <w:szCs w:val="24"/>
        </w:rPr>
        <w:t>5 years useful life based on a simple average of the useful lives of all major components of the jet.</w:t>
      </w:r>
    </w:p>
    <w:p w:rsidR="00866DBC" w:rsidRPr="00866DBC" w:rsidRDefault="00866DBC" w:rsidP="00380F10">
      <w:pPr>
        <w:jc w:val="both"/>
        <w:rPr>
          <w:rFonts w:asciiTheme="majorBidi" w:hAnsiTheme="majorBidi" w:cstheme="majorBidi"/>
          <w:b/>
          <w:sz w:val="24"/>
          <w:szCs w:val="24"/>
        </w:rPr>
      </w:pP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F05CAC" w:rsidRPr="0055454B" w:rsidRDefault="00F05CAC" w:rsidP="00F05CAC">
      <w:pPr>
        <w:jc w:val="both"/>
        <w:rPr>
          <w:rFonts w:asciiTheme="majorBidi" w:hAnsiTheme="majorBidi" w:cstheme="majorBidi"/>
          <w:bCs/>
          <w:sz w:val="24"/>
          <w:szCs w:val="24"/>
        </w:rPr>
      </w:pPr>
    </w:p>
    <w:p w:rsidR="00DD65BA" w:rsidRPr="00A16471" w:rsidRDefault="00E1075D" w:rsidP="00DD65BA">
      <w:pPr>
        <w:jc w:val="both"/>
        <w:rPr>
          <w:rFonts w:asciiTheme="majorBidi" w:hAnsiTheme="majorBidi" w:cstheme="majorBidi"/>
          <w:b/>
          <w:sz w:val="24"/>
          <w:szCs w:val="24"/>
        </w:rPr>
      </w:pPr>
      <w:r w:rsidRPr="00906131">
        <w:rPr>
          <w:rFonts w:asciiTheme="majorBidi" w:hAnsiTheme="majorBidi" w:cstheme="majorBidi"/>
          <w:b/>
          <w:sz w:val="24"/>
          <w:szCs w:val="24"/>
        </w:rPr>
        <w:t>23</w:t>
      </w:r>
      <w:r w:rsidR="00380F10">
        <w:rPr>
          <w:rFonts w:asciiTheme="majorBidi" w:hAnsiTheme="majorBidi" w:cstheme="majorBidi"/>
          <w:b/>
          <w:sz w:val="24"/>
          <w:szCs w:val="24"/>
        </w:rPr>
        <w:t>.</w:t>
      </w:r>
      <w:r w:rsidR="00DD65BA" w:rsidRPr="00DD65BA">
        <w:rPr>
          <w:rFonts w:asciiTheme="majorBidi" w:hAnsiTheme="majorBidi" w:cstheme="majorBidi"/>
          <w:b/>
          <w:sz w:val="24"/>
          <w:szCs w:val="24"/>
        </w:rPr>
        <w:t xml:space="preserve"> </w:t>
      </w:r>
      <w:r w:rsidR="00DD65BA" w:rsidRPr="00A16471">
        <w:rPr>
          <w:rFonts w:asciiTheme="majorBidi" w:hAnsiTheme="majorBidi" w:cstheme="majorBidi"/>
          <w:b/>
          <w:sz w:val="24"/>
          <w:szCs w:val="24"/>
        </w:rPr>
        <w:t>XYZ Inc. owns a fleet of over 100 cars and 20 ships. It operates in a capital-intensive industry and thus has significant other property, plant, and equipment that it carries in its books. It decided to revalue its property, plant, and equipment. The company’s accountant has suggested the alternatives that follow. Which one of the options should XYZ Inc. select in order to be in line with the provisions of IAS 16?</w:t>
      </w:r>
    </w:p>
    <w:p w:rsidR="00DD65BA" w:rsidRPr="00A16471" w:rsidRDefault="00DD65BA" w:rsidP="00DD65BA">
      <w:pPr>
        <w:jc w:val="both"/>
        <w:rPr>
          <w:rFonts w:asciiTheme="majorBidi" w:hAnsiTheme="majorBidi" w:cstheme="majorBidi"/>
          <w:b/>
          <w:sz w:val="24"/>
          <w:szCs w:val="24"/>
        </w:rPr>
      </w:pPr>
    </w:p>
    <w:p w:rsidR="00DD65BA" w:rsidRPr="007A22FD" w:rsidRDefault="00DD65BA" w:rsidP="00DD65BA">
      <w:pPr>
        <w:pStyle w:val="ListParagraph"/>
        <w:numPr>
          <w:ilvl w:val="0"/>
          <w:numId w:val="35"/>
        </w:numPr>
        <w:jc w:val="both"/>
        <w:rPr>
          <w:rFonts w:asciiTheme="majorBidi" w:hAnsiTheme="majorBidi" w:cstheme="majorBidi"/>
          <w:bCs/>
          <w:sz w:val="24"/>
          <w:szCs w:val="24"/>
        </w:rPr>
      </w:pPr>
      <w:r w:rsidRPr="007A22FD">
        <w:rPr>
          <w:rFonts w:asciiTheme="majorBidi" w:hAnsiTheme="majorBidi" w:cstheme="majorBidi"/>
          <w:bCs/>
          <w:sz w:val="24"/>
          <w:szCs w:val="24"/>
        </w:rPr>
        <w:t>Revalue only one-half of each class of property, plant, and equipment, as that method is less cumbersome and easy compared to revaluing all assets together.</w:t>
      </w:r>
    </w:p>
    <w:p w:rsidR="00DD65BA" w:rsidRPr="00A16471" w:rsidRDefault="00DD65BA" w:rsidP="00DD65BA">
      <w:pPr>
        <w:pStyle w:val="ListParagraph"/>
        <w:numPr>
          <w:ilvl w:val="0"/>
          <w:numId w:val="35"/>
        </w:numPr>
        <w:jc w:val="both"/>
        <w:rPr>
          <w:rFonts w:asciiTheme="majorBidi" w:hAnsiTheme="majorBidi" w:cstheme="majorBidi"/>
          <w:b/>
          <w:sz w:val="24"/>
          <w:szCs w:val="24"/>
        </w:rPr>
      </w:pPr>
      <w:r w:rsidRPr="00A16471">
        <w:rPr>
          <w:rFonts w:asciiTheme="majorBidi" w:hAnsiTheme="majorBidi" w:cstheme="majorBidi"/>
          <w:b/>
          <w:sz w:val="24"/>
          <w:szCs w:val="24"/>
        </w:rPr>
        <w:t>Revalue an entire class of property, plant, and equipment.</w:t>
      </w:r>
    </w:p>
    <w:p w:rsidR="00DD65BA" w:rsidRPr="007A22FD" w:rsidRDefault="00DD65BA" w:rsidP="00DD65BA">
      <w:pPr>
        <w:pStyle w:val="ListParagraph"/>
        <w:numPr>
          <w:ilvl w:val="0"/>
          <w:numId w:val="35"/>
        </w:numPr>
        <w:jc w:val="both"/>
        <w:rPr>
          <w:rFonts w:asciiTheme="majorBidi" w:hAnsiTheme="majorBidi" w:cstheme="majorBidi"/>
          <w:bCs/>
          <w:sz w:val="24"/>
          <w:szCs w:val="24"/>
        </w:rPr>
      </w:pPr>
      <w:r w:rsidRPr="007A22FD">
        <w:rPr>
          <w:rFonts w:asciiTheme="majorBidi" w:hAnsiTheme="majorBidi" w:cstheme="majorBidi"/>
          <w:bCs/>
          <w:sz w:val="24"/>
          <w:szCs w:val="24"/>
        </w:rPr>
        <w:t>Revalue one ship at a time, as it is easier than revaluing all ships together.</w:t>
      </w:r>
    </w:p>
    <w:p w:rsidR="00DD65BA" w:rsidRPr="007A22FD" w:rsidRDefault="00DD65BA" w:rsidP="00DD65BA">
      <w:pPr>
        <w:pStyle w:val="ListParagraph"/>
        <w:numPr>
          <w:ilvl w:val="0"/>
          <w:numId w:val="35"/>
        </w:numPr>
        <w:jc w:val="both"/>
        <w:rPr>
          <w:rFonts w:asciiTheme="majorBidi" w:hAnsiTheme="majorBidi" w:cstheme="majorBidi"/>
          <w:bCs/>
          <w:sz w:val="24"/>
          <w:szCs w:val="24"/>
        </w:rPr>
      </w:pPr>
      <w:r w:rsidRPr="007A22FD">
        <w:rPr>
          <w:rFonts w:asciiTheme="majorBidi" w:hAnsiTheme="majorBidi" w:cstheme="majorBidi"/>
          <w:bCs/>
          <w:sz w:val="24"/>
          <w:szCs w:val="24"/>
        </w:rPr>
        <w:t>Since assets are being revalued regularly, there is no need to depreciate.</w:t>
      </w:r>
    </w:p>
    <w:p w:rsidR="0036218E" w:rsidRPr="007A22FD" w:rsidRDefault="0036218E" w:rsidP="00380F10">
      <w:pPr>
        <w:jc w:val="both"/>
        <w:rPr>
          <w:rFonts w:asciiTheme="majorBidi" w:hAnsiTheme="majorBidi" w:cstheme="majorBidi"/>
          <w:bCs/>
          <w:sz w:val="24"/>
          <w:szCs w:val="24"/>
        </w:rPr>
      </w:pPr>
    </w:p>
    <w:p w:rsidR="0036218E" w:rsidRPr="0055454B" w:rsidRDefault="0036218E" w:rsidP="0036218E">
      <w:pPr>
        <w:jc w:val="both"/>
        <w:rPr>
          <w:rFonts w:asciiTheme="majorBidi" w:hAnsiTheme="majorBidi" w:cstheme="majorBidi"/>
          <w:bCs/>
          <w:sz w:val="24"/>
          <w:szCs w:val="24"/>
        </w:rPr>
      </w:pPr>
    </w:p>
    <w:p w:rsidR="00DD65BA" w:rsidRPr="00A16471" w:rsidRDefault="0036218E" w:rsidP="00DD65BA">
      <w:pPr>
        <w:ind w:hanging="426"/>
        <w:jc w:val="both"/>
        <w:rPr>
          <w:rFonts w:asciiTheme="majorBidi" w:hAnsiTheme="majorBidi" w:cstheme="majorBidi"/>
          <w:b/>
          <w:sz w:val="24"/>
          <w:szCs w:val="24"/>
        </w:rPr>
      </w:pPr>
      <w:r w:rsidRPr="00CC7A57">
        <w:rPr>
          <w:rFonts w:asciiTheme="majorBidi" w:hAnsiTheme="majorBidi" w:cstheme="majorBidi"/>
          <w:b/>
          <w:sz w:val="24"/>
          <w:szCs w:val="24"/>
        </w:rPr>
        <w:t>2</w:t>
      </w:r>
      <w:r w:rsidR="00E1075D" w:rsidRPr="00CC7A57">
        <w:rPr>
          <w:rFonts w:asciiTheme="majorBidi" w:hAnsiTheme="majorBidi" w:cstheme="majorBidi"/>
          <w:b/>
          <w:sz w:val="24"/>
          <w:szCs w:val="24"/>
        </w:rPr>
        <w:t>4</w:t>
      </w:r>
      <w:r w:rsidRPr="00CC7A57">
        <w:rPr>
          <w:rFonts w:asciiTheme="majorBidi" w:hAnsiTheme="majorBidi" w:cstheme="majorBidi"/>
          <w:b/>
          <w:sz w:val="24"/>
          <w:szCs w:val="24"/>
        </w:rPr>
        <w:t xml:space="preserve">. </w:t>
      </w:r>
      <w:r w:rsidR="00DD65BA" w:rsidRPr="00A16471">
        <w:rPr>
          <w:rFonts w:asciiTheme="majorBidi" w:hAnsiTheme="majorBidi" w:cstheme="majorBidi"/>
          <w:b/>
          <w:sz w:val="24"/>
          <w:szCs w:val="24"/>
        </w:rPr>
        <w:t>The current liabilities of an entity include fines and penalties for environmental damage. The fines and penalties are stated at $10 million. The fines and penalties are not deductible for tax purposes. What is the tax base of the fines and penalties?</w:t>
      </w:r>
    </w:p>
    <w:p w:rsidR="00DD65BA" w:rsidRPr="00A16471" w:rsidRDefault="00DD65BA" w:rsidP="00DD65BA">
      <w:pPr>
        <w:pStyle w:val="ListParagraph"/>
        <w:numPr>
          <w:ilvl w:val="0"/>
          <w:numId w:val="32"/>
        </w:numPr>
        <w:jc w:val="both"/>
        <w:rPr>
          <w:rFonts w:asciiTheme="majorBidi" w:hAnsiTheme="majorBidi" w:cstheme="majorBidi"/>
          <w:b/>
          <w:sz w:val="24"/>
          <w:szCs w:val="24"/>
        </w:rPr>
      </w:pPr>
      <w:r w:rsidRPr="00A16471">
        <w:rPr>
          <w:rFonts w:asciiTheme="majorBidi" w:hAnsiTheme="majorBidi" w:cstheme="majorBidi"/>
          <w:b/>
          <w:sz w:val="24"/>
          <w:szCs w:val="24"/>
        </w:rPr>
        <w:t>$10 million.</w:t>
      </w:r>
    </w:p>
    <w:p w:rsidR="00DD65BA" w:rsidRPr="007A22FD" w:rsidRDefault="00DD65BA" w:rsidP="00DD65BA">
      <w:pPr>
        <w:pStyle w:val="ListParagraph"/>
        <w:numPr>
          <w:ilvl w:val="0"/>
          <w:numId w:val="32"/>
        </w:numPr>
        <w:jc w:val="both"/>
        <w:rPr>
          <w:rFonts w:asciiTheme="majorBidi" w:hAnsiTheme="majorBidi" w:cstheme="majorBidi"/>
          <w:bCs/>
          <w:sz w:val="24"/>
          <w:szCs w:val="24"/>
        </w:rPr>
      </w:pPr>
      <w:r w:rsidRPr="007A22FD">
        <w:rPr>
          <w:rFonts w:asciiTheme="majorBidi" w:hAnsiTheme="majorBidi" w:cstheme="majorBidi"/>
          <w:bCs/>
          <w:sz w:val="24"/>
          <w:szCs w:val="24"/>
        </w:rPr>
        <w:t>$3 million.</w:t>
      </w:r>
    </w:p>
    <w:p w:rsidR="00DD65BA" w:rsidRPr="007A22FD" w:rsidRDefault="00DD65BA" w:rsidP="00DD65BA">
      <w:pPr>
        <w:pStyle w:val="ListParagraph"/>
        <w:numPr>
          <w:ilvl w:val="0"/>
          <w:numId w:val="32"/>
        </w:numPr>
        <w:jc w:val="both"/>
        <w:rPr>
          <w:rFonts w:asciiTheme="majorBidi" w:hAnsiTheme="majorBidi" w:cstheme="majorBidi"/>
          <w:bCs/>
          <w:sz w:val="24"/>
          <w:szCs w:val="24"/>
        </w:rPr>
      </w:pPr>
      <w:r w:rsidRPr="007A22FD">
        <w:rPr>
          <w:rFonts w:asciiTheme="majorBidi" w:hAnsiTheme="majorBidi" w:cstheme="majorBidi"/>
          <w:bCs/>
          <w:sz w:val="24"/>
          <w:szCs w:val="24"/>
        </w:rPr>
        <w:t>$13 million.</w:t>
      </w:r>
    </w:p>
    <w:p w:rsidR="00DD65BA" w:rsidRPr="007A22FD" w:rsidRDefault="00DD65BA" w:rsidP="00DD65BA">
      <w:pPr>
        <w:pStyle w:val="ListParagraph"/>
        <w:numPr>
          <w:ilvl w:val="0"/>
          <w:numId w:val="32"/>
        </w:numPr>
        <w:jc w:val="both"/>
        <w:rPr>
          <w:rFonts w:asciiTheme="majorBidi" w:hAnsiTheme="majorBidi" w:cstheme="majorBidi"/>
          <w:bCs/>
          <w:sz w:val="24"/>
          <w:szCs w:val="24"/>
        </w:rPr>
      </w:pPr>
      <w:r w:rsidRPr="007A22FD">
        <w:rPr>
          <w:rFonts w:asciiTheme="majorBidi" w:hAnsiTheme="majorBidi" w:cstheme="majorBidi"/>
          <w:bCs/>
          <w:sz w:val="24"/>
          <w:szCs w:val="24"/>
        </w:rPr>
        <w:t>Zero.</w:t>
      </w:r>
    </w:p>
    <w:p w:rsidR="00A16471" w:rsidRDefault="00A16471" w:rsidP="00380F10">
      <w:pPr>
        <w:ind w:left="-284" w:hanging="283"/>
        <w:jc w:val="both"/>
        <w:rPr>
          <w:rFonts w:asciiTheme="majorBidi" w:hAnsiTheme="majorBidi" w:cstheme="majorBidi"/>
          <w:bCs/>
          <w:sz w:val="24"/>
          <w:szCs w:val="24"/>
        </w:rPr>
      </w:pPr>
    </w:p>
    <w:p w:rsidR="001364FE" w:rsidRDefault="001364FE" w:rsidP="00A16471">
      <w:pPr>
        <w:ind w:left="360"/>
        <w:jc w:val="both"/>
        <w:rPr>
          <w:rFonts w:asciiTheme="majorBidi" w:hAnsiTheme="majorBidi" w:cstheme="majorBidi"/>
          <w:b/>
          <w:sz w:val="24"/>
          <w:szCs w:val="24"/>
        </w:rPr>
      </w:pPr>
    </w:p>
    <w:p w:rsidR="00DD65BA" w:rsidRPr="00A16471" w:rsidRDefault="00E1075D" w:rsidP="00DD65BA">
      <w:pPr>
        <w:jc w:val="both"/>
        <w:rPr>
          <w:rFonts w:asciiTheme="majorBidi" w:hAnsiTheme="majorBidi" w:cstheme="majorBidi"/>
          <w:b/>
          <w:sz w:val="24"/>
          <w:szCs w:val="24"/>
        </w:rPr>
      </w:pPr>
      <w:r w:rsidRPr="00A16471">
        <w:rPr>
          <w:rFonts w:asciiTheme="majorBidi" w:hAnsiTheme="majorBidi" w:cstheme="majorBidi"/>
          <w:b/>
          <w:sz w:val="24"/>
          <w:szCs w:val="24"/>
        </w:rPr>
        <w:t>25</w:t>
      </w:r>
      <w:r w:rsidR="0036218E" w:rsidRPr="00A16471">
        <w:rPr>
          <w:rFonts w:asciiTheme="majorBidi" w:hAnsiTheme="majorBidi" w:cstheme="majorBidi"/>
          <w:b/>
          <w:sz w:val="24"/>
          <w:szCs w:val="24"/>
        </w:rPr>
        <w:t xml:space="preserve">. </w:t>
      </w:r>
      <w:r w:rsidR="00796420">
        <w:rPr>
          <w:rFonts w:asciiTheme="majorBidi" w:hAnsiTheme="majorBidi" w:cstheme="majorBidi"/>
          <w:b/>
          <w:sz w:val="24"/>
          <w:szCs w:val="24"/>
        </w:rPr>
        <w:t xml:space="preserve"> </w:t>
      </w:r>
      <w:r w:rsidR="00DD65BA" w:rsidRPr="00A16471">
        <w:rPr>
          <w:rFonts w:asciiTheme="majorBidi" w:hAnsiTheme="majorBidi" w:cstheme="majorBidi"/>
          <w:b/>
          <w:sz w:val="24"/>
          <w:szCs w:val="24"/>
        </w:rPr>
        <w:t>IAS 16 requires that revaluation surplus resulting from initial revaluation of property, plant, and equipment should be treated in one of the following ways.</w:t>
      </w:r>
    </w:p>
    <w:p w:rsidR="00DD65BA" w:rsidRPr="00A16471" w:rsidRDefault="00DD65BA" w:rsidP="00DD65BA">
      <w:pPr>
        <w:jc w:val="both"/>
        <w:rPr>
          <w:rFonts w:asciiTheme="majorBidi" w:hAnsiTheme="majorBidi" w:cstheme="majorBidi"/>
          <w:b/>
          <w:sz w:val="24"/>
          <w:szCs w:val="24"/>
        </w:rPr>
      </w:pPr>
      <w:r w:rsidRPr="00A16471">
        <w:rPr>
          <w:rFonts w:asciiTheme="majorBidi" w:hAnsiTheme="majorBidi" w:cstheme="majorBidi"/>
          <w:b/>
          <w:sz w:val="24"/>
          <w:szCs w:val="24"/>
        </w:rPr>
        <w:t>Which of the four options mirrors the requirements of IAS 16?</w:t>
      </w:r>
    </w:p>
    <w:p w:rsidR="00DD65BA" w:rsidRPr="00D63FE6" w:rsidRDefault="00DD65BA" w:rsidP="00DD65BA">
      <w:pPr>
        <w:pStyle w:val="ListParagraph"/>
        <w:numPr>
          <w:ilvl w:val="0"/>
          <w:numId w:val="37"/>
        </w:numPr>
        <w:jc w:val="both"/>
        <w:rPr>
          <w:rFonts w:asciiTheme="majorBidi" w:hAnsiTheme="majorBidi" w:cstheme="majorBidi"/>
          <w:bCs/>
          <w:sz w:val="24"/>
          <w:szCs w:val="24"/>
        </w:rPr>
      </w:pPr>
      <w:r w:rsidRPr="00D63FE6">
        <w:rPr>
          <w:rFonts w:asciiTheme="majorBidi" w:hAnsiTheme="majorBidi" w:cstheme="majorBidi"/>
          <w:bCs/>
          <w:sz w:val="24"/>
          <w:szCs w:val="24"/>
        </w:rPr>
        <w:t>Credited to retained earnings as this is an unrealized gain.</w:t>
      </w:r>
    </w:p>
    <w:p w:rsidR="00DD65BA" w:rsidRPr="00D63FE6" w:rsidRDefault="00DD65BA" w:rsidP="00DD65BA">
      <w:pPr>
        <w:pStyle w:val="ListParagraph"/>
        <w:numPr>
          <w:ilvl w:val="0"/>
          <w:numId w:val="37"/>
        </w:numPr>
        <w:jc w:val="both"/>
        <w:rPr>
          <w:rFonts w:asciiTheme="majorBidi" w:hAnsiTheme="majorBidi" w:cstheme="majorBidi"/>
          <w:bCs/>
          <w:sz w:val="24"/>
          <w:szCs w:val="24"/>
        </w:rPr>
      </w:pPr>
      <w:r w:rsidRPr="00D63FE6">
        <w:rPr>
          <w:rFonts w:asciiTheme="majorBidi" w:hAnsiTheme="majorBidi" w:cstheme="majorBidi"/>
          <w:bCs/>
          <w:sz w:val="24"/>
          <w:szCs w:val="24"/>
        </w:rPr>
        <w:t>Released to the income statement an amount equal to the difference between the depreciation calculated on historical cost vis-à-vis revalued amount.</w:t>
      </w:r>
    </w:p>
    <w:p w:rsidR="00DD65BA" w:rsidRPr="00D63FE6" w:rsidRDefault="00DD65BA" w:rsidP="00DD65BA">
      <w:pPr>
        <w:pStyle w:val="ListParagraph"/>
        <w:numPr>
          <w:ilvl w:val="0"/>
          <w:numId w:val="37"/>
        </w:numPr>
        <w:jc w:val="both"/>
        <w:rPr>
          <w:rFonts w:asciiTheme="majorBidi" w:hAnsiTheme="majorBidi" w:cstheme="majorBidi"/>
          <w:bCs/>
          <w:sz w:val="24"/>
          <w:szCs w:val="24"/>
        </w:rPr>
      </w:pPr>
      <w:r w:rsidRPr="00D63FE6">
        <w:rPr>
          <w:rFonts w:asciiTheme="majorBidi" w:hAnsiTheme="majorBidi" w:cstheme="majorBidi"/>
          <w:bCs/>
          <w:sz w:val="24"/>
          <w:szCs w:val="24"/>
        </w:rPr>
        <w:t>Deducted from current assets and added to the property, plant, and equipment.</w:t>
      </w:r>
    </w:p>
    <w:p w:rsidR="00DD65BA" w:rsidRPr="003B40F6" w:rsidRDefault="00DD65BA" w:rsidP="00DD65BA">
      <w:pPr>
        <w:pStyle w:val="ListParagraph"/>
        <w:numPr>
          <w:ilvl w:val="0"/>
          <w:numId w:val="37"/>
        </w:numPr>
        <w:jc w:val="both"/>
        <w:rPr>
          <w:rFonts w:asciiTheme="majorBidi" w:hAnsiTheme="majorBidi" w:cstheme="majorBidi"/>
          <w:b/>
          <w:sz w:val="24"/>
          <w:szCs w:val="24"/>
        </w:rPr>
      </w:pPr>
      <w:r w:rsidRPr="00A16471">
        <w:rPr>
          <w:rFonts w:asciiTheme="majorBidi" w:hAnsiTheme="majorBidi" w:cstheme="majorBidi"/>
          <w:b/>
          <w:sz w:val="24"/>
          <w:szCs w:val="24"/>
        </w:rPr>
        <w:t>Debited to the class of property, plant, and equipment that is being revalued and credited to a reserve captioned “revaluation “surplus,” which is presented under “equity.”</w:t>
      </w:r>
    </w:p>
    <w:p w:rsidR="00796420" w:rsidRPr="001978F6" w:rsidRDefault="00796420" w:rsidP="00380F10">
      <w:pPr>
        <w:autoSpaceDE w:val="0"/>
        <w:autoSpaceDN w:val="0"/>
        <w:adjustRightInd w:val="0"/>
        <w:spacing w:after="0" w:line="240" w:lineRule="auto"/>
        <w:ind w:hanging="567"/>
        <w:jc w:val="both"/>
        <w:rPr>
          <w:rFonts w:ascii="Times New Roman" w:hAnsi="Times New Roman" w:cs="Times New Roman"/>
          <w:sz w:val="24"/>
          <w:szCs w:val="24"/>
        </w:rPr>
      </w:pPr>
    </w:p>
    <w:p w:rsidR="0036218E" w:rsidRPr="007A22FD" w:rsidRDefault="0036218E" w:rsidP="00796420">
      <w:pPr>
        <w:ind w:left="-142" w:hanging="284"/>
        <w:jc w:val="both"/>
        <w:rPr>
          <w:rFonts w:asciiTheme="majorBidi" w:hAnsiTheme="majorBidi" w:cstheme="majorBidi"/>
          <w:bCs/>
          <w:sz w:val="24"/>
          <w:szCs w:val="24"/>
        </w:rPr>
      </w:pPr>
    </w:p>
    <w:p w:rsidR="00A16471" w:rsidRPr="0055454B" w:rsidRDefault="00A16471" w:rsidP="0036218E">
      <w:pPr>
        <w:jc w:val="both"/>
        <w:rPr>
          <w:rFonts w:asciiTheme="majorBidi" w:hAnsiTheme="majorBidi" w:cstheme="majorBidi"/>
          <w:bCs/>
          <w:sz w:val="24"/>
          <w:szCs w:val="24"/>
        </w:rPr>
      </w:pPr>
    </w:p>
    <w:p w:rsidR="00DD65BA" w:rsidRPr="00A16471" w:rsidRDefault="0036218E" w:rsidP="00DD65BA">
      <w:pPr>
        <w:jc w:val="both"/>
        <w:rPr>
          <w:rFonts w:asciiTheme="majorBidi" w:hAnsiTheme="majorBidi" w:cstheme="majorBidi"/>
          <w:b/>
          <w:sz w:val="24"/>
          <w:szCs w:val="24"/>
        </w:rPr>
      </w:pPr>
      <w:r w:rsidRPr="00A16471">
        <w:rPr>
          <w:rFonts w:asciiTheme="majorBidi" w:hAnsiTheme="majorBidi" w:cstheme="majorBidi"/>
          <w:b/>
          <w:sz w:val="24"/>
          <w:szCs w:val="24"/>
        </w:rPr>
        <w:t xml:space="preserve">26. </w:t>
      </w:r>
      <w:r w:rsidR="00DD65BA" w:rsidRPr="00A16471">
        <w:rPr>
          <w:rFonts w:asciiTheme="majorBidi" w:hAnsiTheme="majorBidi" w:cstheme="majorBidi"/>
          <w:b/>
          <w:sz w:val="24"/>
          <w:szCs w:val="24"/>
        </w:rPr>
        <w:t>An entity imported machinery to install in its new factory premises before year-end. However, due to circumstances beyond its control, the machinery was delayed by a few months but reached the factory premises before year-end. While this was happening, the entity learned from the bank that it was being charged interest on the loan it had taken to fund the cost of the plant. What is the proper treatment of freight and interest expense under IAS 16?</w:t>
      </w:r>
    </w:p>
    <w:p w:rsidR="00DD65BA" w:rsidRPr="007A22FD" w:rsidRDefault="00DD65BA" w:rsidP="00DD65BA">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Both expenses should be capitalized.</w:t>
      </w:r>
    </w:p>
    <w:p w:rsidR="00DD65BA" w:rsidRPr="007A22FD" w:rsidRDefault="00DD65BA" w:rsidP="00DD65BA">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Interest may be capitalized but freight should be expensed.</w:t>
      </w:r>
    </w:p>
    <w:p w:rsidR="00DD65BA" w:rsidRPr="00A16471" w:rsidRDefault="00DD65BA" w:rsidP="00DD65BA">
      <w:pPr>
        <w:pStyle w:val="ListParagraph"/>
        <w:numPr>
          <w:ilvl w:val="0"/>
          <w:numId w:val="34"/>
        </w:numPr>
        <w:jc w:val="both"/>
        <w:rPr>
          <w:rFonts w:asciiTheme="majorBidi" w:hAnsiTheme="majorBidi" w:cstheme="majorBidi"/>
          <w:b/>
          <w:sz w:val="24"/>
          <w:szCs w:val="24"/>
        </w:rPr>
      </w:pPr>
      <w:r w:rsidRPr="00A16471">
        <w:rPr>
          <w:rFonts w:asciiTheme="majorBidi" w:hAnsiTheme="majorBidi" w:cstheme="majorBidi"/>
          <w:b/>
          <w:sz w:val="24"/>
          <w:szCs w:val="24"/>
        </w:rPr>
        <w:t>Freight charges should be capitalized but interest cannot be capitalized under these circumstances.</w:t>
      </w:r>
    </w:p>
    <w:p w:rsidR="00DD65BA" w:rsidRPr="007A22FD" w:rsidRDefault="00DD65BA" w:rsidP="00DD65BA">
      <w:pPr>
        <w:pStyle w:val="ListParagraph"/>
        <w:numPr>
          <w:ilvl w:val="0"/>
          <w:numId w:val="34"/>
        </w:numPr>
        <w:jc w:val="both"/>
        <w:rPr>
          <w:rFonts w:asciiTheme="majorBidi" w:hAnsiTheme="majorBidi" w:cstheme="majorBidi"/>
          <w:bCs/>
          <w:sz w:val="24"/>
          <w:szCs w:val="24"/>
        </w:rPr>
      </w:pPr>
      <w:r w:rsidRPr="007A22FD">
        <w:rPr>
          <w:rFonts w:asciiTheme="majorBidi" w:hAnsiTheme="majorBidi" w:cstheme="majorBidi"/>
          <w:bCs/>
          <w:sz w:val="24"/>
          <w:szCs w:val="24"/>
        </w:rPr>
        <w:t>Both expenses should be expensed.</w:t>
      </w:r>
    </w:p>
    <w:p w:rsidR="00FD23F0" w:rsidRPr="00A16471" w:rsidRDefault="00FD23F0" w:rsidP="00DD65BA">
      <w:pPr>
        <w:jc w:val="both"/>
        <w:rPr>
          <w:rFonts w:asciiTheme="majorBidi" w:hAnsiTheme="majorBidi" w:cstheme="majorBidi"/>
          <w:b/>
          <w:sz w:val="24"/>
          <w:szCs w:val="24"/>
        </w:rPr>
      </w:pPr>
    </w:p>
    <w:p w:rsidR="00FD23F0" w:rsidRPr="00FD23F0" w:rsidRDefault="00FD23F0" w:rsidP="00FD23F0">
      <w:pPr>
        <w:jc w:val="both"/>
        <w:rPr>
          <w:rFonts w:asciiTheme="majorBidi" w:hAnsiTheme="majorBidi" w:cstheme="majorBidi"/>
          <w:bCs/>
          <w:sz w:val="24"/>
          <w:szCs w:val="24"/>
        </w:rPr>
      </w:pPr>
    </w:p>
    <w:p w:rsidR="0036218E" w:rsidRDefault="0036218E" w:rsidP="0036218E">
      <w:pPr>
        <w:jc w:val="both"/>
        <w:rPr>
          <w:rFonts w:asciiTheme="majorBidi" w:hAnsiTheme="majorBidi" w:cstheme="majorBidi"/>
          <w:bCs/>
          <w:sz w:val="24"/>
          <w:szCs w:val="24"/>
        </w:rPr>
      </w:pPr>
    </w:p>
    <w:p w:rsidR="002F40E5" w:rsidRPr="0055454B" w:rsidRDefault="002F40E5" w:rsidP="0036218E">
      <w:pPr>
        <w:jc w:val="both"/>
        <w:rPr>
          <w:rFonts w:asciiTheme="majorBidi" w:hAnsiTheme="majorBidi" w:cstheme="majorBidi"/>
          <w:bCs/>
          <w:sz w:val="24"/>
          <w:szCs w:val="24"/>
        </w:rPr>
      </w:pPr>
    </w:p>
    <w:p w:rsidR="0036218E" w:rsidRPr="00A16471" w:rsidRDefault="0036218E" w:rsidP="0036218E">
      <w:pPr>
        <w:jc w:val="both"/>
        <w:rPr>
          <w:rFonts w:asciiTheme="majorBidi" w:hAnsiTheme="majorBidi" w:cstheme="majorBidi"/>
          <w:b/>
          <w:sz w:val="24"/>
          <w:szCs w:val="24"/>
        </w:rPr>
      </w:pPr>
      <w:r w:rsidRPr="00A16471">
        <w:rPr>
          <w:rFonts w:asciiTheme="majorBidi" w:hAnsiTheme="majorBidi" w:cstheme="majorBidi"/>
          <w:b/>
          <w:sz w:val="24"/>
          <w:szCs w:val="24"/>
        </w:rPr>
        <w:t>27. A construction company signed a contract to build a theater over a period of two years, and with this contract also signed a maintenance contract for five years. Both the contracts are negotiated as a single package and are closely interrelated to each other. The two contracts should be</w:t>
      </w:r>
    </w:p>
    <w:p w:rsidR="0036218E" w:rsidRDefault="0036218E" w:rsidP="00AE3AC6">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Segmented and considered two separate contracts.</w:t>
      </w:r>
    </w:p>
    <w:p w:rsidR="00FD23F0" w:rsidRPr="00FD23F0" w:rsidRDefault="00FD23F0" w:rsidP="00FD23F0">
      <w:pPr>
        <w:pStyle w:val="ListParagraph"/>
        <w:numPr>
          <w:ilvl w:val="0"/>
          <w:numId w:val="27"/>
        </w:numPr>
        <w:jc w:val="both"/>
        <w:rPr>
          <w:rFonts w:asciiTheme="majorBidi" w:hAnsiTheme="majorBidi" w:cstheme="majorBidi"/>
          <w:b/>
          <w:sz w:val="24"/>
          <w:szCs w:val="24"/>
        </w:rPr>
      </w:pPr>
      <w:r w:rsidRPr="00A16471">
        <w:rPr>
          <w:rFonts w:asciiTheme="majorBidi" w:hAnsiTheme="majorBidi" w:cstheme="majorBidi"/>
          <w:b/>
          <w:sz w:val="24"/>
          <w:szCs w:val="24"/>
        </w:rPr>
        <w:t>Combined and treated as a single contract.</w:t>
      </w:r>
    </w:p>
    <w:p w:rsidR="0036218E" w:rsidRPr="007A22FD" w:rsidRDefault="0036218E" w:rsidP="00AE3AC6">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Recognized under the completed contracted method.</w:t>
      </w:r>
    </w:p>
    <w:p w:rsidR="0036218E" w:rsidRPr="007A22FD" w:rsidRDefault="0036218E" w:rsidP="00AE3AC6">
      <w:pPr>
        <w:pStyle w:val="ListParagraph"/>
        <w:numPr>
          <w:ilvl w:val="0"/>
          <w:numId w:val="27"/>
        </w:numPr>
        <w:jc w:val="both"/>
        <w:rPr>
          <w:rFonts w:asciiTheme="majorBidi" w:hAnsiTheme="majorBidi" w:cstheme="majorBidi"/>
          <w:bCs/>
          <w:sz w:val="24"/>
          <w:szCs w:val="24"/>
        </w:rPr>
      </w:pPr>
      <w:r w:rsidRPr="007A22FD">
        <w:rPr>
          <w:rFonts w:asciiTheme="majorBidi" w:hAnsiTheme="majorBidi" w:cstheme="majorBidi"/>
          <w:bCs/>
          <w:sz w:val="24"/>
          <w:szCs w:val="24"/>
        </w:rPr>
        <w:t>Treated differently—the building contract under the completed contract method and maintenance contract under the percentage of completion method.</w:t>
      </w:r>
    </w:p>
    <w:p w:rsidR="0036218E" w:rsidRPr="0055454B" w:rsidRDefault="0036218E" w:rsidP="00F05CAC">
      <w:pPr>
        <w:jc w:val="both"/>
        <w:rPr>
          <w:rFonts w:asciiTheme="majorBidi" w:hAnsiTheme="majorBidi" w:cstheme="majorBidi"/>
          <w:bCs/>
          <w:sz w:val="24"/>
          <w:szCs w:val="24"/>
        </w:rPr>
      </w:pPr>
    </w:p>
    <w:p w:rsidR="00DD65BA" w:rsidRPr="00A16471" w:rsidRDefault="0056214B" w:rsidP="00DD65BA">
      <w:pPr>
        <w:jc w:val="both"/>
        <w:rPr>
          <w:rFonts w:asciiTheme="majorBidi" w:hAnsiTheme="majorBidi" w:cstheme="majorBidi"/>
          <w:b/>
          <w:sz w:val="24"/>
          <w:szCs w:val="24"/>
        </w:rPr>
      </w:pPr>
      <w:r w:rsidRPr="00A16471">
        <w:rPr>
          <w:rFonts w:asciiTheme="majorBidi" w:hAnsiTheme="majorBidi" w:cstheme="majorBidi"/>
          <w:b/>
          <w:sz w:val="24"/>
          <w:szCs w:val="24"/>
        </w:rPr>
        <w:t xml:space="preserve">28. </w:t>
      </w:r>
      <w:r w:rsidR="00DD65BA" w:rsidRPr="00A16471">
        <w:rPr>
          <w:rFonts w:asciiTheme="majorBidi" w:hAnsiTheme="majorBidi" w:cstheme="majorBidi"/>
          <w:b/>
          <w:sz w:val="24"/>
          <w:szCs w:val="24"/>
        </w:rPr>
        <w:t>The classification of a lease as either an operating or finance lease is based on</w:t>
      </w:r>
    </w:p>
    <w:p w:rsidR="00DD65BA" w:rsidRPr="00D63FE6" w:rsidRDefault="00DD65BA" w:rsidP="00DD65BA">
      <w:pPr>
        <w:pStyle w:val="ListParagraph"/>
        <w:numPr>
          <w:ilvl w:val="0"/>
          <w:numId w:val="38"/>
        </w:numPr>
        <w:jc w:val="both"/>
        <w:rPr>
          <w:rFonts w:asciiTheme="majorBidi" w:hAnsiTheme="majorBidi" w:cstheme="majorBidi"/>
          <w:bCs/>
          <w:sz w:val="24"/>
          <w:szCs w:val="24"/>
        </w:rPr>
      </w:pPr>
      <w:r w:rsidRPr="00D63FE6">
        <w:rPr>
          <w:rFonts w:asciiTheme="majorBidi" w:hAnsiTheme="majorBidi" w:cstheme="majorBidi"/>
          <w:bCs/>
          <w:sz w:val="24"/>
          <w:szCs w:val="24"/>
        </w:rPr>
        <w:t>The length of the lease.</w:t>
      </w:r>
    </w:p>
    <w:p w:rsidR="00DD65BA" w:rsidRPr="00A16471" w:rsidRDefault="00DD65BA" w:rsidP="00DD65BA">
      <w:pPr>
        <w:pStyle w:val="ListParagraph"/>
        <w:numPr>
          <w:ilvl w:val="0"/>
          <w:numId w:val="38"/>
        </w:numPr>
        <w:jc w:val="both"/>
        <w:rPr>
          <w:rFonts w:asciiTheme="majorBidi" w:hAnsiTheme="majorBidi" w:cstheme="majorBidi"/>
          <w:b/>
          <w:sz w:val="24"/>
          <w:szCs w:val="24"/>
        </w:rPr>
      </w:pPr>
      <w:r w:rsidRPr="00A16471">
        <w:rPr>
          <w:rFonts w:asciiTheme="majorBidi" w:hAnsiTheme="majorBidi" w:cstheme="majorBidi"/>
          <w:b/>
          <w:sz w:val="24"/>
          <w:szCs w:val="24"/>
        </w:rPr>
        <w:t>The transfer of the risks and rewards of ownership.</w:t>
      </w:r>
    </w:p>
    <w:p w:rsidR="00DD65BA" w:rsidRDefault="00DD65BA" w:rsidP="00DD65BA">
      <w:pPr>
        <w:pStyle w:val="ListParagraph"/>
        <w:numPr>
          <w:ilvl w:val="0"/>
          <w:numId w:val="38"/>
        </w:numPr>
        <w:jc w:val="both"/>
        <w:rPr>
          <w:rFonts w:asciiTheme="majorBidi" w:hAnsiTheme="majorBidi" w:cstheme="majorBidi"/>
          <w:bCs/>
          <w:sz w:val="24"/>
          <w:szCs w:val="24"/>
        </w:rPr>
      </w:pPr>
      <w:r w:rsidRPr="00D63FE6">
        <w:rPr>
          <w:rFonts w:asciiTheme="majorBidi" w:hAnsiTheme="majorBidi" w:cstheme="majorBidi"/>
          <w:bCs/>
          <w:sz w:val="24"/>
          <w:szCs w:val="24"/>
        </w:rPr>
        <w:t>The minimum lease payments being at least 50% of the fair value.</w:t>
      </w:r>
    </w:p>
    <w:p w:rsidR="00DD65BA" w:rsidRPr="00DD65BA" w:rsidRDefault="00DD65BA" w:rsidP="00DD65BA">
      <w:pPr>
        <w:pStyle w:val="ListParagraph"/>
        <w:numPr>
          <w:ilvl w:val="0"/>
          <w:numId w:val="38"/>
        </w:numPr>
        <w:jc w:val="both"/>
        <w:rPr>
          <w:rFonts w:asciiTheme="majorBidi" w:hAnsiTheme="majorBidi" w:cstheme="majorBidi"/>
          <w:bCs/>
          <w:sz w:val="24"/>
          <w:szCs w:val="24"/>
        </w:rPr>
      </w:pPr>
      <w:r w:rsidRPr="00DD65BA">
        <w:rPr>
          <w:rFonts w:asciiTheme="majorBidi" w:hAnsiTheme="majorBidi" w:cstheme="majorBidi"/>
          <w:bCs/>
          <w:sz w:val="24"/>
          <w:szCs w:val="24"/>
        </w:rPr>
        <w:t>The economic life of the asset</w:t>
      </w:r>
    </w:p>
    <w:p w:rsidR="00DD65BA" w:rsidRPr="00D63FE6" w:rsidRDefault="00DD65BA" w:rsidP="00DD65BA">
      <w:pPr>
        <w:pStyle w:val="ListParagraph"/>
        <w:jc w:val="both"/>
        <w:rPr>
          <w:rFonts w:asciiTheme="majorBidi" w:hAnsiTheme="majorBidi" w:cstheme="majorBidi"/>
          <w:bCs/>
          <w:sz w:val="24"/>
          <w:szCs w:val="24"/>
        </w:rPr>
      </w:pPr>
    </w:p>
    <w:p w:rsidR="00DD65BA" w:rsidRPr="00A16471" w:rsidRDefault="0056214B" w:rsidP="00DD65BA">
      <w:pPr>
        <w:jc w:val="both"/>
        <w:rPr>
          <w:rFonts w:asciiTheme="majorBidi" w:hAnsiTheme="majorBidi" w:cstheme="majorBidi"/>
          <w:b/>
          <w:sz w:val="24"/>
          <w:szCs w:val="24"/>
        </w:rPr>
      </w:pPr>
      <w:r w:rsidRPr="00A16471">
        <w:rPr>
          <w:rFonts w:asciiTheme="majorBidi" w:hAnsiTheme="majorBidi" w:cstheme="majorBidi"/>
          <w:b/>
          <w:sz w:val="24"/>
          <w:szCs w:val="24"/>
        </w:rPr>
        <w:t xml:space="preserve">29. </w:t>
      </w:r>
      <w:r w:rsidR="00DD65BA" w:rsidRPr="00A16471">
        <w:rPr>
          <w:rFonts w:asciiTheme="majorBidi" w:hAnsiTheme="majorBidi" w:cstheme="majorBidi"/>
          <w:b/>
          <w:sz w:val="24"/>
          <w:szCs w:val="24"/>
        </w:rPr>
        <w:t>An entity installed a new production facility and incurred a number of expenses at the point of installation. The entity’s accountant is arguing that most expenses do not qualify for capitalization. Included in those expenses are initial operating losses. These should be</w:t>
      </w:r>
    </w:p>
    <w:p w:rsidR="00DD65BA" w:rsidRPr="00D63FE6" w:rsidRDefault="00DD65BA" w:rsidP="00DD65BA">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Deferred and amortized over a reasonable period of time.</w:t>
      </w:r>
    </w:p>
    <w:p w:rsidR="00DD65BA" w:rsidRPr="00A16471" w:rsidRDefault="00DD65BA" w:rsidP="00DD65BA">
      <w:pPr>
        <w:pStyle w:val="ListParagraph"/>
        <w:numPr>
          <w:ilvl w:val="0"/>
          <w:numId w:val="36"/>
        </w:numPr>
        <w:jc w:val="both"/>
        <w:rPr>
          <w:rFonts w:asciiTheme="majorBidi" w:hAnsiTheme="majorBidi" w:cstheme="majorBidi"/>
          <w:b/>
          <w:sz w:val="24"/>
          <w:szCs w:val="24"/>
        </w:rPr>
      </w:pPr>
      <w:r w:rsidRPr="00A16471">
        <w:rPr>
          <w:rFonts w:asciiTheme="majorBidi" w:hAnsiTheme="majorBidi" w:cstheme="majorBidi"/>
          <w:b/>
          <w:sz w:val="24"/>
          <w:szCs w:val="24"/>
        </w:rPr>
        <w:t>Expensed and charged to the income statement.</w:t>
      </w:r>
    </w:p>
    <w:p w:rsidR="00DD65BA" w:rsidRPr="00D63FE6" w:rsidRDefault="00DD65BA" w:rsidP="00DD65BA">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Capitalized as part of the cost of the plant as a directly attributable cost.</w:t>
      </w:r>
    </w:p>
    <w:p w:rsidR="00DD65BA" w:rsidRPr="00B9098D" w:rsidRDefault="00DD65BA" w:rsidP="00DD65BA">
      <w:pPr>
        <w:pStyle w:val="ListParagraph"/>
        <w:numPr>
          <w:ilvl w:val="0"/>
          <w:numId w:val="36"/>
        </w:numPr>
        <w:jc w:val="both"/>
        <w:rPr>
          <w:rFonts w:asciiTheme="majorBidi" w:hAnsiTheme="majorBidi" w:cstheme="majorBidi"/>
          <w:bCs/>
          <w:sz w:val="24"/>
          <w:szCs w:val="24"/>
        </w:rPr>
      </w:pPr>
      <w:r w:rsidRPr="00D63FE6">
        <w:rPr>
          <w:rFonts w:asciiTheme="majorBidi" w:hAnsiTheme="majorBidi" w:cstheme="majorBidi"/>
          <w:bCs/>
          <w:sz w:val="24"/>
          <w:szCs w:val="24"/>
        </w:rPr>
        <w:t>Taken to retained earnings since it is unreasonable to present it as part of the current year’s income statement.</w:t>
      </w:r>
    </w:p>
    <w:p w:rsidR="0056214B" w:rsidRPr="007A22FD" w:rsidRDefault="0056214B" w:rsidP="00380F10">
      <w:pPr>
        <w:ind w:hanging="426"/>
        <w:jc w:val="both"/>
        <w:rPr>
          <w:rFonts w:asciiTheme="majorBidi" w:hAnsiTheme="majorBidi" w:cstheme="majorBidi"/>
          <w:bCs/>
          <w:sz w:val="24"/>
          <w:szCs w:val="24"/>
        </w:rPr>
      </w:pPr>
    </w:p>
    <w:p w:rsidR="00DD65BA" w:rsidRPr="00A16471" w:rsidRDefault="0056214B" w:rsidP="00DD65BA">
      <w:pPr>
        <w:jc w:val="both"/>
        <w:rPr>
          <w:rFonts w:asciiTheme="majorBidi" w:hAnsiTheme="majorBidi" w:cstheme="majorBidi"/>
          <w:b/>
          <w:sz w:val="24"/>
          <w:szCs w:val="24"/>
        </w:rPr>
      </w:pPr>
      <w:r w:rsidRPr="00A16471">
        <w:rPr>
          <w:rFonts w:asciiTheme="majorBidi" w:hAnsiTheme="majorBidi" w:cstheme="majorBidi"/>
          <w:b/>
          <w:sz w:val="24"/>
          <w:szCs w:val="24"/>
        </w:rPr>
        <w:t xml:space="preserve">30. </w:t>
      </w:r>
      <w:r w:rsidR="00DD65BA" w:rsidRPr="00A16471">
        <w:rPr>
          <w:rFonts w:asciiTheme="majorBidi" w:hAnsiTheme="majorBidi" w:cstheme="majorBidi"/>
          <w:b/>
          <w:sz w:val="24"/>
          <w:szCs w:val="24"/>
        </w:rPr>
        <w:t>The accounting concept that is principally used to classify leases into operating and finance is</w:t>
      </w:r>
    </w:p>
    <w:p w:rsidR="00DD65BA" w:rsidRPr="00A16471" w:rsidRDefault="00DD65BA" w:rsidP="00DD65BA">
      <w:pPr>
        <w:pStyle w:val="ListParagraph"/>
        <w:numPr>
          <w:ilvl w:val="0"/>
          <w:numId w:val="39"/>
        </w:numPr>
        <w:jc w:val="both"/>
        <w:rPr>
          <w:rFonts w:asciiTheme="majorBidi" w:hAnsiTheme="majorBidi" w:cstheme="majorBidi"/>
          <w:b/>
          <w:sz w:val="24"/>
          <w:szCs w:val="24"/>
        </w:rPr>
      </w:pPr>
      <w:r w:rsidRPr="00A16471">
        <w:rPr>
          <w:rFonts w:asciiTheme="majorBidi" w:hAnsiTheme="majorBidi" w:cstheme="majorBidi"/>
          <w:b/>
          <w:sz w:val="24"/>
          <w:szCs w:val="24"/>
        </w:rPr>
        <w:t>Substance over form.</w:t>
      </w:r>
    </w:p>
    <w:p w:rsidR="00DD65BA" w:rsidRPr="00D63FE6" w:rsidRDefault="00DD65BA" w:rsidP="00DD65BA">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Prudence.</w:t>
      </w:r>
    </w:p>
    <w:p w:rsidR="00DD65BA" w:rsidRPr="00D63FE6" w:rsidRDefault="00DD65BA" w:rsidP="00DD65BA">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Neutrality.</w:t>
      </w:r>
    </w:p>
    <w:p w:rsidR="00DD65BA" w:rsidRPr="00D63FE6" w:rsidRDefault="00DD65BA" w:rsidP="00DD65BA">
      <w:pPr>
        <w:pStyle w:val="ListParagraph"/>
        <w:numPr>
          <w:ilvl w:val="0"/>
          <w:numId w:val="39"/>
        </w:numPr>
        <w:jc w:val="both"/>
        <w:rPr>
          <w:rFonts w:asciiTheme="majorBidi" w:hAnsiTheme="majorBidi" w:cstheme="majorBidi"/>
          <w:bCs/>
          <w:sz w:val="24"/>
          <w:szCs w:val="24"/>
        </w:rPr>
      </w:pPr>
      <w:r w:rsidRPr="00D63FE6">
        <w:rPr>
          <w:rFonts w:asciiTheme="majorBidi" w:hAnsiTheme="majorBidi" w:cstheme="majorBidi"/>
          <w:bCs/>
          <w:sz w:val="24"/>
          <w:szCs w:val="24"/>
        </w:rPr>
        <w:t>Completeness.</w:t>
      </w:r>
    </w:p>
    <w:p w:rsidR="0056214B" w:rsidRPr="007A22FD" w:rsidRDefault="0056214B" w:rsidP="00DD65BA">
      <w:pPr>
        <w:ind w:hanging="567"/>
        <w:jc w:val="both"/>
        <w:rPr>
          <w:rFonts w:asciiTheme="majorBidi" w:hAnsiTheme="majorBidi" w:cstheme="majorBidi"/>
          <w:bCs/>
          <w:sz w:val="24"/>
          <w:szCs w:val="24"/>
        </w:rPr>
      </w:pPr>
    </w:p>
    <w:p w:rsidR="0056214B" w:rsidRPr="0055454B" w:rsidRDefault="0056214B" w:rsidP="0056214B">
      <w:pPr>
        <w:jc w:val="both"/>
        <w:rPr>
          <w:rFonts w:asciiTheme="majorBidi" w:hAnsiTheme="majorBidi" w:cstheme="majorBidi"/>
          <w:bCs/>
          <w:sz w:val="24"/>
          <w:szCs w:val="24"/>
        </w:rPr>
      </w:pPr>
    </w:p>
    <w:p w:rsidR="0056214B" w:rsidRPr="00A16471" w:rsidRDefault="0056214B" w:rsidP="00081565">
      <w:pPr>
        <w:ind w:hanging="567"/>
        <w:jc w:val="both"/>
        <w:rPr>
          <w:rFonts w:asciiTheme="majorBidi" w:hAnsiTheme="majorBidi" w:cstheme="majorBidi"/>
          <w:b/>
          <w:sz w:val="24"/>
          <w:szCs w:val="24"/>
        </w:rPr>
      </w:pPr>
      <w:r w:rsidRPr="00A16471">
        <w:rPr>
          <w:rFonts w:asciiTheme="majorBidi" w:hAnsiTheme="majorBidi" w:cstheme="majorBidi"/>
          <w:b/>
          <w:sz w:val="24"/>
          <w:szCs w:val="24"/>
        </w:rPr>
        <w:t>31. An entity has revalued its property and has recognized the increase in the revaluation reserve in its financial statements. The carrying value of the property was $8 million, and the revalued amount was $10 million. Tax base of the property was $6 million. In the country, the tax rate applicable to profits is 35% and the tax rate applicable to profits made on the sale of property is 30%. Where will the tax liability be recognized and at what amount?</w:t>
      </w:r>
    </w:p>
    <w:p w:rsidR="0056214B" w:rsidRPr="007A22FD" w:rsidRDefault="0056214B" w:rsidP="00AE3AC6">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the income statement at $600,000.</w:t>
      </w:r>
    </w:p>
    <w:p w:rsidR="0056214B" w:rsidRPr="00A16471" w:rsidRDefault="0056214B" w:rsidP="00AE3AC6">
      <w:pPr>
        <w:pStyle w:val="ListParagraph"/>
        <w:numPr>
          <w:ilvl w:val="0"/>
          <w:numId w:val="31"/>
        </w:numPr>
        <w:jc w:val="both"/>
        <w:rPr>
          <w:rFonts w:asciiTheme="majorBidi" w:hAnsiTheme="majorBidi" w:cstheme="majorBidi"/>
          <w:b/>
          <w:sz w:val="24"/>
          <w:szCs w:val="24"/>
        </w:rPr>
      </w:pPr>
      <w:r w:rsidRPr="00A16471">
        <w:rPr>
          <w:rFonts w:asciiTheme="majorBidi" w:hAnsiTheme="majorBidi" w:cstheme="majorBidi"/>
          <w:b/>
          <w:sz w:val="24"/>
          <w:szCs w:val="24"/>
        </w:rPr>
        <w:t>In equity at $1.2 million.</w:t>
      </w:r>
    </w:p>
    <w:p w:rsidR="0056214B" w:rsidRPr="007A22FD" w:rsidRDefault="0056214B" w:rsidP="00AE3AC6">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statement of recognized income and expense at $1.4 million.</w:t>
      </w:r>
    </w:p>
    <w:p w:rsidR="0056214B" w:rsidRPr="007A22FD" w:rsidRDefault="0056214B" w:rsidP="00AE3AC6">
      <w:pPr>
        <w:pStyle w:val="ListParagraph"/>
        <w:numPr>
          <w:ilvl w:val="0"/>
          <w:numId w:val="31"/>
        </w:numPr>
        <w:jc w:val="both"/>
        <w:rPr>
          <w:rFonts w:asciiTheme="majorBidi" w:hAnsiTheme="majorBidi" w:cstheme="majorBidi"/>
          <w:bCs/>
          <w:sz w:val="24"/>
          <w:szCs w:val="24"/>
        </w:rPr>
      </w:pPr>
      <w:r w:rsidRPr="007A22FD">
        <w:rPr>
          <w:rFonts w:asciiTheme="majorBidi" w:hAnsiTheme="majorBidi" w:cstheme="majorBidi"/>
          <w:bCs/>
          <w:sz w:val="24"/>
          <w:szCs w:val="24"/>
        </w:rPr>
        <w:t>In retained earnings at $700,000.</w:t>
      </w:r>
    </w:p>
    <w:p w:rsidR="00A37FFC" w:rsidRPr="0055454B" w:rsidRDefault="00A37FFC" w:rsidP="0056214B">
      <w:pPr>
        <w:jc w:val="both"/>
        <w:rPr>
          <w:rFonts w:asciiTheme="majorBidi" w:hAnsiTheme="majorBidi" w:cstheme="majorBidi"/>
          <w:bCs/>
          <w:sz w:val="24"/>
          <w:szCs w:val="24"/>
        </w:rPr>
      </w:pPr>
    </w:p>
    <w:p w:rsidR="00380F10" w:rsidRPr="00CC7A57" w:rsidRDefault="0056214B" w:rsidP="00380F10">
      <w:pPr>
        <w:ind w:left="-284" w:hanging="283"/>
        <w:jc w:val="both"/>
        <w:rPr>
          <w:rFonts w:asciiTheme="majorBidi" w:hAnsiTheme="majorBidi" w:cstheme="majorBidi"/>
          <w:b/>
          <w:sz w:val="24"/>
          <w:szCs w:val="24"/>
        </w:rPr>
      </w:pPr>
      <w:r w:rsidRPr="00A16471">
        <w:rPr>
          <w:rFonts w:asciiTheme="majorBidi" w:hAnsiTheme="majorBidi" w:cstheme="majorBidi"/>
          <w:b/>
          <w:sz w:val="24"/>
          <w:szCs w:val="24"/>
        </w:rPr>
        <w:t xml:space="preserve">32. </w:t>
      </w:r>
      <w:r w:rsidR="00380F10" w:rsidRPr="00CC7A57">
        <w:rPr>
          <w:rFonts w:asciiTheme="majorBidi" w:hAnsiTheme="majorBidi" w:cstheme="majorBidi"/>
          <w:b/>
          <w:sz w:val="24"/>
          <w:szCs w:val="24"/>
        </w:rPr>
        <w:t>Brilliant Inc. is constructing a skyscraper in the heart of town and has signed a fixed price two-year contract for $21.0 million with the local authorities. It has incurred the following cost relating to the contract</w:t>
      </w:r>
    </w:p>
    <w:p w:rsidR="00380F10" w:rsidRPr="00CC7A57" w:rsidRDefault="00380F10" w:rsidP="00380F10">
      <w:pPr>
        <w:jc w:val="both"/>
        <w:rPr>
          <w:rFonts w:asciiTheme="majorBidi" w:hAnsiTheme="majorBidi" w:cstheme="majorBidi"/>
          <w:b/>
          <w:sz w:val="24"/>
          <w:szCs w:val="24"/>
        </w:rPr>
      </w:pPr>
      <w:proofErr w:type="gramStart"/>
      <w:r w:rsidRPr="00CC7A57">
        <w:rPr>
          <w:rFonts w:asciiTheme="majorBidi" w:hAnsiTheme="majorBidi" w:cstheme="majorBidi"/>
          <w:b/>
          <w:sz w:val="24"/>
          <w:szCs w:val="24"/>
        </w:rPr>
        <w:t>by</w:t>
      </w:r>
      <w:proofErr w:type="gramEnd"/>
      <w:r w:rsidRPr="00CC7A57">
        <w:rPr>
          <w:rFonts w:asciiTheme="majorBidi" w:hAnsiTheme="majorBidi" w:cstheme="majorBidi"/>
          <w:b/>
          <w:sz w:val="24"/>
          <w:szCs w:val="24"/>
        </w:rPr>
        <w:t xml:space="preserve"> the end of first year:</w:t>
      </w:r>
    </w:p>
    <w:p w:rsidR="00380F10" w:rsidRPr="00CC7A57" w:rsidRDefault="00380F10" w:rsidP="00380F10">
      <w:pPr>
        <w:jc w:val="both"/>
        <w:rPr>
          <w:rFonts w:asciiTheme="majorBidi" w:hAnsiTheme="majorBidi" w:cstheme="majorBidi"/>
          <w:b/>
          <w:sz w:val="24"/>
          <w:szCs w:val="24"/>
        </w:rPr>
      </w:pPr>
      <w:r w:rsidRPr="00CC7A57">
        <w:rPr>
          <w:rFonts w:asciiTheme="majorBidi" w:hAnsiTheme="majorBidi" w:cstheme="majorBidi"/>
          <w:b/>
          <w:sz w:val="24"/>
          <w:szCs w:val="24"/>
        </w:rPr>
        <w:lastRenderedPageBreak/>
        <w:t>• Material cost = $5 million</w:t>
      </w:r>
    </w:p>
    <w:p w:rsidR="00380F10" w:rsidRPr="00CC7A57" w:rsidRDefault="00380F10" w:rsidP="00380F10">
      <w:pPr>
        <w:jc w:val="both"/>
        <w:rPr>
          <w:rFonts w:asciiTheme="majorBidi" w:hAnsiTheme="majorBidi" w:cstheme="majorBidi"/>
          <w:b/>
          <w:sz w:val="24"/>
          <w:szCs w:val="24"/>
        </w:rPr>
      </w:pPr>
      <w:r w:rsidRPr="00CC7A57">
        <w:rPr>
          <w:rFonts w:asciiTheme="majorBidi" w:hAnsiTheme="majorBidi" w:cstheme="majorBidi"/>
          <w:b/>
          <w:sz w:val="24"/>
          <w:szCs w:val="24"/>
        </w:rPr>
        <w:t>• Labor cost = $2 million</w:t>
      </w:r>
    </w:p>
    <w:p w:rsidR="00380F10" w:rsidRPr="00CC7A57" w:rsidRDefault="00380F10" w:rsidP="00380F10">
      <w:pPr>
        <w:jc w:val="both"/>
        <w:rPr>
          <w:rFonts w:asciiTheme="majorBidi" w:hAnsiTheme="majorBidi" w:cstheme="majorBidi"/>
          <w:b/>
          <w:sz w:val="24"/>
          <w:szCs w:val="24"/>
        </w:rPr>
      </w:pPr>
      <w:r w:rsidRPr="00CC7A57">
        <w:rPr>
          <w:rFonts w:asciiTheme="majorBidi" w:hAnsiTheme="majorBidi" w:cstheme="majorBidi"/>
          <w:b/>
          <w:sz w:val="24"/>
          <w:szCs w:val="24"/>
        </w:rPr>
        <w:t>• Construction overhead = $2 million</w:t>
      </w:r>
    </w:p>
    <w:p w:rsidR="00380F10" w:rsidRPr="00CC7A57" w:rsidRDefault="00380F10" w:rsidP="00380F10">
      <w:pPr>
        <w:jc w:val="both"/>
        <w:rPr>
          <w:rFonts w:asciiTheme="majorBidi" w:hAnsiTheme="majorBidi" w:cstheme="majorBidi"/>
          <w:b/>
          <w:sz w:val="24"/>
          <w:szCs w:val="24"/>
        </w:rPr>
      </w:pPr>
      <w:r w:rsidRPr="00CC7A57">
        <w:rPr>
          <w:rFonts w:asciiTheme="majorBidi" w:hAnsiTheme="majorBidi" w:cstheme="majorBidi"/>
          <w:b/>
          <w:sz w:val="24"/>
          <w:szCs w:val="24"/>
        </w:rPr>
        <w:t>• Marketing costs = $0.5 million</w:t>
      </w:r>
    </w:p>
    <w:p w:rsidR="00380F10" w:rsidRPr="00CC7A57" w:rsidRDefault="00380F10" w:rsidP="00380F10">
      <w:pPr>
        <w:jc w:val="both"/>
        <w:rPr>
          <w:rFonts w:asciiTheme="majorBidi" w:hAnsiTheme="majorBidi" w:cstheme="majorBidi"/>
          <w:b/>
          <w:sz w:val="24"/>
          <w:szCs w:val="24"/>
        </w:rPr>
      </w:pPr>
      <w:r w:rsidRPr="00CC7A57">
        <w:rPr>
          <w:rFonts w:asciiTheme="majorBidi" w:hAnsiTheme="majorBidi" w:cstheme="majorBidi"/>
          <w:b/>
          <w:sz w:val="24"/>
          <w:szCs w:val="24"/>
        </w:rPr>
        <w:t>• Depreciation of idle plant and equipment</w:t>
      </w:r>
    </w:p>
    <w:p w:rsidR="00380F10" w:rsidRPr="00CC7A57" w:rsidRDefault="00380F10" w:rsidP="00380F10">
      <w:pPr>
        <w:jc w:val="both"/>
        <w:rPr>
          <w:rFonts w:asciiTheme="majorBidi" w:hAnsiTheme="majorBidi" w:cstheme="majorBidi"/>
          <w:b/>
          <w:sz w:val="24"/>
          <w:szCs w:val="24"/>
        </w:rPr>
      </w:pPr>
      <w:r w:rsidRPr="00CC7A57">
        <w:rPr>
          <w:rFonts w:asciiTheme="majorBidi" w:hAnsiTheme="majorBidi" w:cstheme="majorBidi"/>
          <w:b/>
          <w:sz w:val="24"/>
          <w:szCs w:val="24"/>
        </w:rPr>
        <w:t>= $0.5 million</w:t>
      </w:r>
    </w:p>
    <w:p w:rsidR="00380F10" w:rsidRPr="00CC7A57" w:rsidRDefault="00380F10" w:rsidP="00380F10">
      <w:pPr>
        <w:jc w:val="both"/>
        <w:rPr>
          <w:rFonts w:asciiTheme="majorBidi" w:hAnsiTheme="majorBidi" w:cstheme="majorBidi"/>
          <w:b/>
          <w:sz w:val="24"/>
          <w:szCs w:val="24"/>
        </w:rPr>
      </w:pPr>
      <w:r w:rsidRPr="00CC7A57">
        <w:rPr>
          <w:rFonts w:asciiTheme="majorBidi" w:hAnsiTheme="majorBidi" w:cstheme="majorBidi"/>
          <w:b/>
          <w:sz w:val="24"/>
          <w:szCs w:val="24"/>
        </w:rPr>
        <w:t>At the end of the first year, it has estimated cost to complete the contract = $9 million. What profit or loss from the contract should Brilliant Inc. recognize at the end of the first year?</w:t>
      </w:r>
    </w:p>
    <w:p w:rsidR="00380F10" w:rsidRPr="0055454B" w:rsidRDefault="00380F10" w:rsidP="00380F10">
      <w:pPr>
        <w:jc w:val="both"/>
        <w:rPr>
          <w:rFonts w:asciiTheme="majorBidi" w:hAnsiTheme="majorBidi" w:cstheme="majorBidi"/>
          <w:bCs/>
          <w:sz w:val="24"/>
          <w:szCs w:val="24"/>
        </w:rPr>
      </w:pPr>
    </w:p>
    <w:p w:rsidR="00380F10" w:rsidRPr="007A22FD" w:rsidRDefault="00380F10" w:rsidP="00380F10">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 million (9/18 × 2.0)</w:t>
      </w:r>
    </w:p>
    <w:p w:rsidR="00380F10" w:rsidRDefault="00380F10" w:rsidP="00380F10">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$1.05 million (10/19 × 2.0)</w:t>
      </w:r>
    </w:p>
    <w:p w:rsidR="00380F10" w:rsidRPr="00C601FA" w:rsidRDefault="00380F10" w:rsidP="00380F10">
      <w:pPr>
        <w:pStyle w:val="ListParagraph"/>
        <w:numPr>
          <w:ilvl w:val="0"/>
          <w:numId w:val="24"/>
        </w:numPr>
        <w:jc w:val="both"/>
        <w:rPr>
          <w:rFonts w:asciiTheme="majorBidi" w:hAnsiTheme="majorBidi" w:cstheme="majorBidi"/>
          <w:b/>
          <w:sz w:val="24"/>
          <w:szCs w:val="24"/>
        </w:rPr>
      </w:pPr>
      <w:r w:rsidRPr="00CC7A57">
        <w:rPr>
          <w:rFonts w:asciiTheme="majorBidi" w:hAnsiTheme="majorBidi" w:cstheme="majorBidi"/>
          <w:b/>
          <w:sz w:val="24"/>
          <w:szCs w:val="24"/>
        </w:rPr>
        <w:t>$1.5 million (9/18 × 3.0)</w:t>
      </w:r>
    </w:p>
    <w:p w:rsidR="00380F10" w:rsidRDefault="00380F10" w:rsidP="00380F10">
      <w:pPr>
        <w:pStyle w:val="ListParagraph"/>
        <w:numPr>
          <w:ilvl w:val="0"/>
          <w:numId w:val="24"/>
        </w:numPr>
        <w:jc w:val="both"/>
        <w:rPr>
          <w:rFonts w:asciiTheme="majorBidi" w:hAnsiTheme="majorBidi" w:cstheme="majorBidi"/>
          <w:bCs/>
          <w:sz w:val="24"/>
          <w:szCs w:val="24"/>
        </w:rPr>
      </w:pPr>
      <w:r w:rsidRPr="007A22FD">
        <w:rPr>
          <w:rFonts w:asciiTheme="majorBidi" w:hAnsiTheme="majorBidi" w:cstheme="majorBidi"/>
          <w:bCs/>
          <w:sz w:val="24"/>
          <w:szCs w:val="24"/>
        </w:rPr>
        <w:t>$1.28 million (9.5/18.5 × 2.5)</w:t>
      </w:r>
    </w:p>
    <w:p w:rsidR="00C657BE" w:rsidRPr="007A22FD" w:rsidRDefault="00C657BE" w:rsidP="00380F10">
      <w:pPr>
        <w:ind w:hanging="567"/>
        <w:jc w:val="both"/>
        <w:rPr>
          <w:rFonts w:asciiTheme="majorBidi" w:hAnsiTheme="majorBidi" w:cstheme="majorBidi"/>
          <w:bCs/>
          <w:sz w:val="24"/>
          <w:szCs w:val="24"/>
        </w:rPr>
      </w:pPr>
    </w:p>
    <w:p w:rsidR="00C657BE" w:rsidRDefault="00C657BE" w:rsidP="0056214B">
      <w:pPr>
        <w:jc w:val="both"/>
        <w:rPr>
          <w:rFonts w:asciiTheme="majorBidi" w:hAnsiTheme="majorBidi" w:cstheme="majorBidi"/>
          <w:b/>
          <w:sz w:val="24"/>
          <w:szCs w:val="24"/>
        </w:rPr>
      </w:pPr>
    </w:p>
    <w:p w:rsidR="00C657BE" w:rsidRDefault="00C657BE" w:rsidP="00C657BE">
      <w:pPr>
        <w:jc w:val="both"/>
        <w:rPr>
          <w:rFonts w:asciiTheme="majorBidi" w:hAnsiTheme="majorBidi" w:cstheme="majorBidi"/>
          <w:b/>
          <w:sz w:val="24"/>
          <w:szCs w:val="24"/>
        </w:rPr>
      </w:pPr>
    </w:p>
    <w:p w:rsidR="00DD65BA" w:rsidRPr="00A16471" w:rsidRDefault="00A62973" w:rsidP="00DD65BA">
      <w:pPr>
        <w:ind w:hanging="567"/>
        <w:jc w:val="both"/>
        <w:rPr>
          <w:rFonts w:asciiTheme="majorBidi" w:hAnsiTheme="majorBidi" w:cstheme="majorBidi"/>
          <w:b/>
          <w:sz w:val="24"/>
          <w:szCs w:val="24"/>
        </w:rPr>
      </w:pPr>
      <w:r w:rsidRPr="00A16471">
        <w:rPr>
          <w:rFonts w:asciiTheme="majorBidi" w:hAnsiTheme="majorBidi" w:cstheme="majorBidi"/>
          <w:b/>
          <w:sz w:val="24"/>
          <w:szCs w:val="24"/>
        </w:rPr>
        <w:t xml:space="preserve">33. </w:t>
      </w:r>
      <w:r w:rsidR="00DD65BA" w:rsidRPr="00A16471">
        <w:rPr>
          <w:rFonts w:asciiTheme="majorBidi" w:hAnsiTheme="majorBidi" w:cstheme="majorBidi"/>
          <w:b/>
          <w:sz w:val="24"/>
          <w:szCs w:val="24"/>
        </w:rPr>
        <w:t>An entity is undertaking a reorganization. Under the plan, part of the entity’s business will be demerged and will be transferred to a separate entity,</w:t>
      </w:r>
    </w:p>
    <w:p w:rsidR="00DD65BA" w:rsidRPr="00A16471" w:rsidRDefault="00DD65BA" w:rsidP="00DD65BA">
      <w:pPr>
        <w:jc w:val="both"/>
        <w:rPr>
          <w:rFonts w:asciiTheme="majorBidi" w:hAnsiTheme="majorBidi" w:cstheme="majorBidi"/>
          <w:b/>
          <w:sz w:val="24"/>
          <w:szCs w:val="24"/>
        </w:rPr>
      </w:pPr>
      <w:r w:rsidRPr="00A16471">
        <w:rPr>
          <w:rFonts w:asciiTheme="majorBidi" w:hAnsiTheme="majorBidi" w:cstheme="majorBidi"/>
          <w:b/>
          <w:sz w:val="24"/>
          <w:szCs w:val="24"/>
        </w:rPr>
        <w:t>Entity Z. This also will involve a transfer of part of the pension obligation to Entity Z. Because of this, Entity Z will have a deductible temporary difference at its year-end of December 31, 20X4. It is anticipated that Entity Z will be loss-making for the first four years of its existence, but thereafter it will become a profitable entity. The future forecasted profit is based on estimates of sales to intergroup companies. Should Entity Z recognize the deductible temporary difference as a deferred tax asset?</w:t>
      </w:r>
    </w:p>
    <w:p w:rsidR="00DD65BA" w:rsidRPr="007A22FD" w:rsidRDefault="00DD65BA" w:rsidP="00DD65BA">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w:t>
      </w:r>
    </w:p>
    <w:p w:rsidR="00DD65BA" w:rsidRPr="00A16471" w:rsidRDefault="00DD65BA" w:rsidP="00DD65BA">
      <w:pPr>
        <w:pStyle w:val="ListParagraph"/>
        <w:numPr>
          <w:ilvl w:val="0"/>
          <w:numId w:val="30"/>
        </w:numPr>
        <w:jc w:val="both"/>
        <w:rPr>
          <w:rFonts w:asciiTheme="majorBidi" w:hAnsiTheme="majorBidi" w:cstheme="majorBidi"/>
          <w:b/>
          <w:sz w:val="24"/>
          <w:szCs w:val="24"/>
        </w:rPr>
      </w:pPr>
      <w:r w:rsidRPr="00A16471">
        <w:rPr>
          <w:rFonts w:asciiTheme="majorBidi" w:hAnsiTheme="majorBidi" w:cstheme="majorBidi"/>
          <w:b/>
          <w:sz w:val="24"/>
          <w:szCs w:val="24"/>
        </w:rPr>
        <w:t>Management should not recognize a deferred tax asset as future profitability is not certain.</w:t>
      </w:r>
    </w:p>
    <w:p w:rsidR="00DD65BA" w:rsidRPr="007A22FD" w:rsidRDefault="00DD65BA" w:rsidP="00DD65BA">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 if the authenticity of the budgeted profits can be verified.</w:t>
      </w:r>
    </w:p>
    <w:p w:rsidR="00DD65BA" w:rsidRPr="007A22FD" w:rsidRDefault="00DD65BA" w:rsidP="00DD65BA">
      <w:pPr>
        <w:pStyle w:val="ListParagraph"/>
        <w:numPr>
          <w:ilvl w:val="0"/>
          <w:numId w:val="30"/>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recognize a deferred tax asset if the intergroup profit in the budgeted profit is eliminated.</w:t>
      </w:r>
    </w:p>
    <w:p w:rsidR="00C657BE" w:rsidRPr="007A22FD" w:rsidRDefault="00C657BE" w:rsidP="00380F10">
      <w:pPr>
        <w:ind w:hanging="426"/>
        <w:jc w:val="both"/>
        <w:rPr>
          <w:rFonts w:asciiTheme="majorBidi" w:hAnsiTheme="majorBidi" w:cstheme="majorBidi"/>
          <w:bCs/>
          <w:sz w:val="24"/>
          <w:szCs w:val="24"/>
        </w:rPr>
      </w:pPr>
    </w:p>
    <w:p w:rsidR="003B40F6" w:rsidRDefault="003B40F6" w:rsidP="00A62973">
      <w:pPr>
        <w:jc w:val="both"/>
        <w:rPr>
          <w:rFonts w:asciiTheme="majorBidi" w:hAnsiTheme="majorBidi" w:cstheme="majorBidi"/>
          <w:bCs/>
          <w:sz w:val="24"/>
          <w:szCs w:val="24"/>
        </w:rPr>
      </w:pPr>
    </w:p>
    <w:p w:rsidR="00DD65BA" w:rsidRPr="00A16471" w:rsidRDefault="00A62973" w:rsidP="00DD65BA">
      <w:pPr>
        <w:jc w:val="both"/>
        <w:rPr>
          <w:rFonts w:asciiTheme="majorBidi" w:hAnsiTheme="majorBidi" w:cstheme="majorBidi"/>
          <w:b/>
          <w:sz w:val="24"/>
          <w:szCs w:val="24"/>
        </w:rPr>
      </w:pPr>
      <w:r w:rsidRPr="00A16471">
        <w:rPr>
          <w:rFonts w:asciiTheme="majorBidi" w:hAnsiTheme="majorBidi" w:cstheme="majorBidi"/>
          <w:b/>
          <w:sz w:val="24"/>
          <w:szCs w:val="24"/>
        </w:rPr>
        <w:t xml:space="preserve">34. </w:t>
      </w:r>
      <w:r w:rsidR="00DD65BA" w:rsidRPr="00A16471">
        <w:rPr>
          <w:rFonts w:asciiTheme="majorBidi" w:hAnsiTheme="majorBidi" w:cstheme="majorBidi"/>
          <w:b/>
          <w:sz w:val="24"/>
          <w:szCs w:val="24"/>
        </w:rPr>
        <w:t>A construction company is in the middle of a two-year construction contract when it receives a letter from the customer extending the contract by a year and requiring the construction company to increase its output in proportion of the number of years of the new contract to the previous contract period.</w:t>
      </w:r>
    </w:p>
    <w:p w:rsidR="00DD65BA" w:rsidRPr="00A16471" w:rsidRDefault="00DD65BA" w:rsidP="00DD65BA">
      <w:pPr>
        <w:jc w:val="both"/>
        <w:rPr>
          <w:rFonts w:asciiTheme="majorBidi" w:hAnsiTheme="majorBidi" w:cstheme="majorBidi"/>
          <w:b/>
          <w:sz w:val="24"/>
          <w:szCs w:val="24"/>
        </w:rPr>
      </w:pPr>
      <w:r w:rsidRPr="00A16471">
        <w:rPr>
          <w:rFonts w:asciiTheme="majorBidi" w:hAnsiTheme="majorBidi" w:cstheme="majorBidi"/>
          <w:b/>
          <w:sz w:val="24"/>
          <w:szCs w:val="24"/>
        </w:rPr>
        <w:lastRenderedPageBreak/>
        <w:t xml:space="preserve">This is allowed in recognizing additional revenue according to IAS 11 if, </w:t>
      </w:r>
    </w:p>
    <w:p w:rsidR="00DD65BA" w:rsidRPr="007A22FD" w:rsidRDefault="00DD65BA" w:rsidP="00DD65BA">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Negotiations have reached an advanced stage and it is probable that the customer will accept the claim.</w:t>
      </w:r>
    </w:p>
    <w:p w:rsidR="00DD65BA" w:rsidRPr="007A22FD" w:rsidRDefault="00DD65BA" w:rsidP="00DD65BA">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The contract is sufficiently advanced and it is probable that the specified performance standards will be exceeded or met.</w:t>
      </w:r>
    </w:p>
    <w:p w:rsidR="00DD65BA" w:rsidRDefault="00DD65BA" w:rsidP="00DD65BA">
      <w:pPr>
        <w:pStyle w:val="ListParagraph"/>
        <w:numPr>
          <w:ilvl w:val="0"/>
          <w:numId w:val="26"/>
        </w:numPr>
        <w:jc w:val="both"/>
        <w:rPr>
          <w:rFonts w:asciiTheme="majorBidi" w:hAnsiTheme="majorBidi" w:cstheme="majorBidi"/>
          <w:bCs/>
          <w:sz w:val="24"/>
          <w:szCs w:val="24"/>
        </w:rPr>
      </w:pPr>
      <w:r w:rsidRPr="007A22FD">
        <w:rPr>
          <w:rFonts w:asciiTheme="majorBidi" w:hAnsiTheme="majorBidi" w:cstheme="majorBidi"/>
          <w:bCs/>
          <w:sz w:val="24"/>
          <w:szCs w:val="24"/>
        </w:rPr>
        <w:t>It is probable that the customer will approve the variation and the amount of revenue arising from the variation, whether the amount of revenue can be reliably measured or not.</w:t>
      </w:r>
    </w:p>
    <w:p w:rsidR="00DD65BA" w:rsidRPr="00A16471" w:rsidRDefault="00DD65BA" w:rsidP="00DD65BA">
      <w:pPr>
        <w:pStyle w:val="ListParagraph"/>
        <w:numPr>
          <w:ilvl w:val="0"/>
          <w:numId w:val="26"/>
        </w:numPr>
        <w:jc w:val="both"/>
        <w:rPr>
          <w:rFonts w:asciiTheme="majorBidi" w:hAnsiTheme="majorBidi" w:cstheme="majorBidi"/>
          <w:b/>
          <w:sz w:val="24"/>
          <w:szCs w:val="24"/>
        </w:rPr>
      </w:pPr>
      <w:r w:rsidRPr="00A16471">
        <w:rPr>
          <w:rFonts w:asciiTheme="majorBidi" w:hAnsiTheme="majorBidi" w:cstheme="majorBidi"/>
          <w:b/>
          <w:sz w:val="24"/>
          <w:szCs w:val="24"/>
        </w:rPr>
        <w:t>It is probable that the customer will approve the variation and the amount of revenue arising from the variation, and the amount of revenue can be reliably measured.</w:t>
      </w:r>
    </w:p>
    <w:p w:rsidR="00A62973" w:rsidRPr="007A22FD" w:rsidRDefault="00A62973" w:rsidP="00380F10">
      <w:pPr>
        <w:jc w:val="both"/>
        <w:rPr>
          <w:rFonts w:asciiTheme="majorBidi" w:hAnsiTheme="majorBidi" w:cstheme="majorBidi"/>
          <w:bCs/>
          <w:sz w:val="24"/>
          <w:szCs w:val="24"/>
        </w:rPr>
      </w:pPr>
    </w:p>
    <w:p w:rsidR="00A62973" w:rsidRPr="0055454B" w:rsidRDefault="00A62973" w:rsidP="00A62973">
      <w:pPr>
        <w:jc w:val="both"/>
        <w:rPr>
          <w:rFonts w:asciiTheme="majorBidi" w:hAnsiTheme="majorBidi" w:cstheme="majorBidi"/>
          <w:bCs/>
          <w:sz w:val="24"/>
          <w:szCs w:val="24"/>
        </w:rPr>
      </w:pPr>
    </w:p>
    <w:p w:rsidR="00380F10" w:rsidRPr="00906131" w:rsidRDefault="00DD65BA" w:rsidP="00380F10">
      <w:pPr>
        <w:jc w:val="both"/>
        <w:rPr>
          <w:rFonts w:asciiTheme="majorBidi" w:hAnsiTheme="majorBidi" w:cstheme="majorBidi"/>
          <w:b/>
          <w:sz w:val="24"/>
          <w:szCs w:val="24"/>
        </w:rPr>
      </w:pPr>
      <w:r>
        <w:rPr>
          <w:rFonts w:asciiTheme="majorBidi" w:hAnsiTheme="majorBidi" w:cstheme="majorBidi"/>
          <w:b/>
          <w:sz w:val="24"/>
          <w:szCs w:val="24"/>
        </w:rPr>
        <w:t xml:space="preserve">35. </w:t>
      </w:r>
      <w:bookmarkStart w:id="0" w:name="_GoBack"/>
      <w:bookmarkEnd w:id="0"/>
      <w:r w:rsidR="00380F10" w:rsidRPr="00906131">
        <w:rPr>
          <w:rFonts w:asciiTheme="majorBidi" w:hAnsiTheme="majorBidi" w:cstheme="majorBidi"/>
          <w:b/>
          <w:sz w:val="24"/>
          <w:szCs w:val="24"/>
        </w:rPr>
        <w:t xml:space="preserve"> </w:t>
      </w:r>
      <w:r w:rsidR="00380F10">
        <w:rPr>
          <w:rFonts w:asciiTheme="majorBidi" w:hAnsiTheme="majorBidi" w:cstheme="majorBidi"/>
          <w:b/>
          <w:sz w:val="24"/>
          <w:szCs w:val="24"/>
        </w:rPr>
        <w:t>Malik</w:t>
      </w:r>
      <w:r w:rsidR="00380F10" w:rsidRPr="00906131">
        <w:rPr>
          <w:rFonts w:asciiTheme="majorBidi" w:hAnsiTheme="majorBidi" w:cstheme="majorBidi"/>
          <w:b/>
          <w:sz w:val="24"/>
          <w:szCs w:val="24"/>
        </w:rPr>
        <w:t xml:space="preserve"> Builders Inc. has incurred the following contract costs in the first year on a two-year fixed price contract for $4.0 million to construct a bridge:</w:t>
      </w:r>
    </w:p>
    <w:p w:rsidR="00380F10" w:rsidRPr="00906131" w:rsidRDefault="00380F10" w:rsidP="00380F10">
      <w:pPr>
        <w:jc w:val="both"/>
        <w:rPr>
          <w:rFonts w:asciiTheme="majorBidi" w:hAnsiTheme="majorBidi" w:cstheme="majorBidi"/>
          <w:b/>
          <w:sz w:val="24"/>
          <w:szCs w:val="24"/>
        </w:rPr>
      </w:pPr>
      <w:r w:rsidRPr="00906131">
        <w:rPr>
          <w:rFonts w:asciiTheme="majorBidi" w:hAnsiTheme="majorBidi" w:cstheme="majorBidi"/>
          <w:b/>
          <w:sz w:val="24"/>
          <w:szCs w:val="24"/>
        </w:rPr>
        <w:t>• Material cost = $2 million</w:t>
      </w:r>
    </w:p>
    <w:p w:rsidR="00380F10" w:rsidRPr="00906131" w:rsidRDefault="00380F10" w:rsidP="00380F10">
      <w:pPr>
        <w:jc w:val="both"/>
        <w:rPr>
          <w:rFonts w:asciiTheme="majorBidi" w:hAnsiTheme="majorBidi" w:cstheme="majorBidi"/>
          <w:b/>
          <w:sz w:val="24"/>
          <w:szCs w:val="24"/>
        </w:rPr>
      </w:pPr>
      <w:r w:rsidRPr="00906131">
        <w:rPr>
          <w:rFonts w:asciiTheme="majorBidi" w:hAnsiTheme="majorBidi" w:cstheme="majorBidi"/>
          <w:b/>
          <w:sz w:val="24"/>
          <w:szCs w:val="24"/>
        </w:rPr>
        <w:t>• Other contract costs (including site labor costs)</w:t>
      </w:r>
    </w:p>
    <w:p w:rsidR="00380F10" w:rsidRPr="00906131" w:rsidRDefault="00380F10" w:rsidP="00380F10">
      <w:pPr>
        <w:jc w:val="both"/>
        <w:rPr>
          <w:rFonts w:asciiTheme="majorBidi" w:hAnsiTheme="majorBidi" w:cstheme="majorBidi"/>
          <w:b/>
          <w:sz w:val="24"/>
          <w:szCs w:val="24"/>
        </w:rPr>
      </w:pPr>
      <w:r w:rsidRPr="00906131">
        <w:rPr>
          <w:rFonts w:asciiTheme="majorBidi" w:hAnsiTheme="majorBidi" w:cstheme="majorBidi"/>
          <w:b/>
          <w:sz w:val="24"/>
          <w:szCs w:val="24"/>
        </w:rPr>
        <w:t>= $1 million</w:t>
      </w:r>
    </w:p>
    <w:p w:rsidR="00380F10" w:rsidRPr="00906131" w:rsidRDefault="00380F10" w:rsidP="00380F10">
      <w:pPr>
        <w:jc w:val="both"/>
        <w:rPr>
          <w:rFonts w:asciiTheme="majorBidi" w:hAnsiTheme="majorBidi" w:cstheme="majorBidi"/>
          <w:b/>
          <w:sz w:val="24"/>
          <w:szCs w:val="24"/>
        </w:rPr>
      </w:pPr>
      <w:r w:rsidRPr="00906131">
        <w:rPr>
          <w:rFonts w:asciiTheme="majorBidi" w:hAnsiTheme="majorBidi" w:cstheme="majorBidi"/>
          <w:b/>
          <w:sz w:val="24"/>
          <w:szCs w:val="24"/>
        </w:rPr>
        <w:t>• Cost to complete = $2 million</w:t>
      </w:r>
    </w:p>
    <w:p w:rsidR="00380F10" w:rsidRPr="00906131" w:rsidRDefault="00380F10" w:rsidP="00380F10">
      <w:pPr>
        <w:jc w:val="both"/>
        <w:rPr>
          <w:rFonts w:asciiTheme="majorBidi" w:hAnsiTheme="majorBidi" w:cstheme="majorBidi"/>
          <w:b/>
          <w:sz w:val="24"/>
          <w:szCs w:val="24"/>
        </w:rPr>
      </w:pPr>
      <w:r w:rsidRPr="00906131">
        <w:rPr>
          <w:rFonts w:asciiTheme="majorBidi" w:hAnsiTheme="majorBidi" w:cstheme="majorBidi"/>
          <w:b/>
          <w:sz w:val="24"/>
          <w:szCs w:val="24"/>
        </w:rPr>
        <w:t xml:space="preserve">How much profit or loss should </w:t>
      </w:r>
      <w:r>
        <w:rPr>
          <w:rFonts w:asciiTheme="majorBidi" w:hAnsiTheme="majorBidi" w:cstheme="majorBidi"/>
          <w:b/>
          <w:sz w:val="24"/>
          <w:szCs w:val="24"/>
        </w:rPr>
        <w:t>Malik</w:t>
      </w:r>
      <w:r w:rsidRPr="00906131">
        <w:rPr>
          <w:rFonts w:asciiTheme="majorBidi" w:hAnsiTheme="majorBidi" w:cstheme="majorBidi"/>
          <w:b/>
          <w:sz w:val="24"/>
          <w:szCs w:val="24"/>
        </w:rPr>
        <w:t xml:space="preserve"> Inc. recognize in the first year of the three-year construction contract?</w:t>
      </w:r>
    </w:p>
    <w:p w:rsidR="00380F10" w:rsidRPr="0055454B" w:rsidRDefault="00380F10" w:rsidP="00380F10">
      <w:pPr>
        <w:jc w:val="both"/>
        <w:rPr>
          <w:rFonts w:asciiTheme="majorBidi" w:hAnsiTheme="majorBidi" w:cstheme="majorBidi"/>
          <w:bCs/>
          <w:sz w:val="24"/>
          <w:szCs w:val="24"/>
        </w:rPr>
      </w:pPr>
    </w:p>
    <w:p w:rsidR="00380F10" w:rsidRPr="007A22FD" w:rsidRDefault="00380F10" w:rsidP="00380F10">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Loss of $0.5 million prorated over two years.</w:t>
      </w:r>
    </w:p>
    <w:p w:rsidR="00380F10" w:rsidRDefault="00380F10" w:rsidP="00380F10">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No profit or loss in the first year and deferring it to second year.</w:t>
      </w:r>
    </w:p>
    <w:p w:rsidR="00380F10" w:rsidRPr="00A31D4E" w:rsidRDefault="00380F10" w:rsidP="00380F10">
      <w:pPr>
        <w:pStyle w:val="ListParagraph"/>
        <w:numPr>
          <w:ilvl w:val="0"/>
          <w:numId w:val="23"/>
        </w:numPr>
        <w:jc w:val="both"/>
        <w:rPr>
          <w:rFonts w:asciiTheme="majorBidi" w:hAnsiTheme="majorBidi" w:cstheme="majorBidi"/>
          <w:b/>
          <w:sz w:val="24"/>
          <w:szCs w:val="24"/>
        </w:rPr>
      </w:pPr>
      <w:r w:rsidRPr="00906131">
        <w:rPr>
          <w:rFonts w:asciiTheme="majorBidi" w:hAnsiTheme="majorBidi" w:cstheme="majorBidi"/>
          <w:b/>
          <w:sz w:val="24"/>
          <w:szCs w:val="24"/>
        </w:rPr>
        <w:t>Loss of $1.0 million (expensed immediately).</w:t>
      </w:r>
    </w:p>
    <w:p w:rsidR="00380F10" w:rsidRPr="007A22FD" w:rsidRDefault="00380F10" w:rsidP="00380F10">
      <w:pPr>
        <w:pStyle w:val="ListParagraph"/>
        <w:numPr>
          <w:ilvl w:val="0"/>
          <w:numId w:val="23"/>
        </w:numPr>
        <w:jc w:val="both"/>
        <w:rPr>
          <w:rFonts w:asciiTheme="majorBidi" w:hAnsiTheme="majorBidi" w:cstheme="majorBidi"/>
          <w:bCs/>
          <w:sz w:val="24"/>
          <w:szCs w:val="24"/>
        </w:rPr>
      </w:pPr>
      <w:r w:rsidRPr="007A22FD">
        <w:rPr>
          <w:rFonts w:asciiTheme="majorBidi" w:hAnsiTheme="majorBidi" w:cstheme="majorBidi"/>
          <w:bCs/>
          <w:sz w:val="24"/>
          <w:szCs w:val="24"/>
        </w:rPr>
        <w:t>Since 60% is the percentage of completion, recognize 60% of loss (i.e., $0.6 million).</w:t>
      </w:r>
    </w:p>
    <w:p w:rsidR="00A62973" w:rsidRPr="007A22FD" w:rsidRDefault="00A62973" w:rsidP="00380F10">
      <w:pPr>
        <w:jc w:val="both"/>
        <w:rPr>
          <w:rFonts w:asciiTheme="majorBidi" w:hAnsiTheme="majorBidi" w:cstheme="majorBidi"/>
          <w:bCs/>
          <w:sz w:val="24"/>
          <w:szCs w:val="24"/>
        </w:rPr>
      </w:pPr>
    </w:p>
    <w:p w:rsidR="003B40F6" w:rsidRDefault="003B40F6" w:rsidP="00A62973">
      <w:pPr>
        <w:jc w:val="both"/>
        <w:rPr>
          <w:rFonts w:asciiTheme="majorBidi" w:hAnsiTheme="majorBidi" w:cstheme="majorBidi"/>
          <w:b/>
          <w:sz w:val="24"/>
          <w:szCs w:val="24"/>
        </w:rPr>
      </w:pPr>
    </w:p>
    <w:p w:rsidR="00DD65BA" w:rsidRPr="00906131" w:rsidRDefault="00A62973" w:rsidP="00DD65BA">
      <w:pPr>
        <w:ind w:hanging="567"/>
        <w:jc w:val="both"/>
        <w:rPr>
          <w:rFonts w:asciiTheme="majorBidi" w:hAnsiTheme="majorBidi" w:cstheme="majorBidi"/>
          <w:b/>
          <w:sz w:val="24"/>
          <w:szCs w:val="24"/>
        </w:rPr>
      </w:pPr>
      <w:r w:rsidRPr="00A16471">
        <w:rPr>
          <w:rFonts w:asciiTheme="majorBidi" w:hAnsiTheme="majorBidi" w:cstheme="majorBidi"/>
          <w:b/>
          <w:sz w:val="24"/>
          <w:szCs w:val="24"/>
        </w:rPr>
        <w:t xml:space="preserve">36. </w:t>
      </w:r>
      <w:r w:rsidR="00DD65BA" w:rsidRPr="00906131">
        <w:rPr>
          <w:rFonts w:asciiTheme="majorBidi" w:hAnsiTheme="majorBidi" w:cstheme="majorBidi"/>
          <w:b/>
          <w:sz w:val="24"/>
          <w:szCs w:val="24"/>
        </w:rPr>
        <w:t>A new drug named “EEE” was introduced by Genius Inc. in the market on December 1, 2005. Genius Inc.’s financial year ends on December 31, 2005. It was the only company that was permitted to manufacture this patented drug. The drug is used by patients suffering from an irregular heartbeat. On March 31, 2006, after the drug was introduced, more than 1,000 patients died. After a series of investigations, authorities discovered that when this drug was simultaneously used with “BBB,” a drug used to regulate hypertension, the patient’s blood would clot and the patient suffered a stroke. A lawsuit for $100,000,000 has been filed against Genius Inc. The financial statements were authorized for issuance on April 30, 2006. Which of the following options is the appropriate accounting treatment for this post– balance sheet event under IAS 10?</w:t>
      </w:r>
    </w:p>
    <w:p w:rsidR="00DD65BA" w:rsidRPr="00526C42" w:rsidRDefault="00DD65BA" w:rsidP="00DD65BA">
      <w:pPr>
        <w:pStyle w:val="ListParagraph"/>
        <w:numPr>
          <w:ilvl w:val="0"/>
          <w:numId w:val="19"/>
        </w:numPr>
        <w:jc w:val="both"/>
        <w:rPr>
          <w:rFonts w:asciiTheme="majorBidi" w:hAnsiTheme="majorBidi" w:cstheme="majorBidi"/>
          <w:b/>
          <w:sz w:val="24"/>
          <w:szCs w:val="24"/>
        </w:rPr>
      </w:pPr>
      <w:r w:rsidRPr="00906131">
        <w:rPr>
          <w:rFonts w:asciiTheme="majorBidi" w:hAnsiTheme="majorBidi" w:cstheme="majorBidi"/>
          <w:b/>
          <w:sz w:val="24"/>
          <w:szCs w:val="24"/>
        </w:rPr>
        <w:t>The entity should disclose $100,000,000 as a “contingent liability” because it is a present obligation with an improbable outflow.</w:t>
      </w:r>
    </w:p>
    <w:p w:rsidR="00DD65BA" w:rsidRPr="007A22FD" w:rsidRDefault="00DD65BA" w:rsidP="00DD65BA">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lastRenderedPageBreak/>
        <w:t>The entity should provide $100,000,000 because this is an “adjusting event” and the financial statements were authorized to be issued after the accident.</w:t>
      </w:r>
    </w:p>
    <w:p w:rsidR="00DD65BA" w:rsidRPr="007A22FD" w:rsidRDefault="00DD65BA" w:rsidP="00DD65BA">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The entity should disclose $100,000,000 as a contingent liability because it is an “adjusting event.”</w:t>
      </w:r>
    </w:p>
    <w:p w:rsidR="00DD65BA" w:rsidRPr="002F40E5" w:rsidRDefault="00DD65BA" w:rsidP="00DD65BA">
      <w:pPr>
        <w:pStyle w:val="ListParagraph"/>
        <w:numPr>
          <w:ilvl w:val="0"/>
          <w:numId w:val="19"/>
        </w:numPr>
        <w:jc w:val="both"/>
        <w:rPr>
          <w:rFonts w:asciiTheme="majorBidi" w:hAnsiTheme="majorBidi" w:cstheme="majorBidi"/>
          <w:bCs/>
          <w:sz w:val="24"/>
          <w:szCs w:val="24"/>
        </w:rPr>
      </w:pPr>
      <w:r w:rsidRPr="007A22FD">
        <w:rPr>
          <w:rFonts w:asciiTheme="majorBidi" w:hAnsiTheme="majorBidi" w:cstheme="majorBidi"/>
          <w:bCs/>
          <w:sz w:val="24"/>
          <w:szCs w:val="24"/>
        </w:rPr>
        <w:t>Assuming the probability of the lawsuit being decided against Genius Inc. is remote, the entity should disclose it in the footnotes, because it is a non-adjusting material event.</w:t>
      </w:r>
    </w:p>
    <w:p w:rsidR="00A62973" w:rsidRPr="00B9098D" w:rsidRDefault="00A62973" w:rsidP="00380F10">
      <w:pPr>
        <w:jc w:val="both"/>
        <w:rPr>
          <w:rFonts w:asciiTheme="majorBidi" w:hAnsiTheme="majorBidi" w:cstheme="majorBidi"/>
          <w:bCs/>
          <w:sz w:val="24"/>
          <w:szCs w:val="24"/>
        </w:rPr>
      </w:pPr>
    </w:p>
    <w:p w:rsidR="00380F10" w:rsidRPr="00A16471" w:rsidRDefault="00A62973" w:rsidP="00380F10">
      <w:pPr>
        <w:ind w:hanging="426"/>
        <w:jc w:val="both"/>
        <w:rPr>
          <w:rFonts w:asciiTheme="majorBidi" w:hAnsiTheme="majorBidi" w:cstheme="majorBidi"/>
          <w:b/>
          <w:sz w:val="24"/>
          <w:szCs w:val="24"/>
        </w:rPr>
      </w:pPr>
      <w:r w:rsidRPr="00A16471">
        <w:rPr>
          <w:rFonts w:asciiTheme="majorBidi" w:hAnsiTheme="majorBidi" w:cstheme="majorBidi"/>
          <w:b/>
          <w:sz w:val="24"/>
          <w:szCs w:val="24"/>
        </w:rPr>
        <w:t>37.</w:t>
      </w:r>
      <w:r w:rsidR="00380F10" w:rsidRPr="00380F10">
        <w:rPr>
          <w:rFonts w:asciiTheme="majorBidi" w:hAnsiTheme="majorBidi" w:cstheme="majorBidi"/>
          <w:b/>
          <w:sz w:val="24"/>
          <w:szCs w:val="24"/>
        </w:rPr>
        <w:t xml:space="preserve"> </w:t>
      </w:r>
      <w:r w:rsidR="00380F10" w:rsidRPr="00A16471">
        <w:rPr>
          <w:rFonts w:asciiTheme="majorBidi" w:hAnsiTheme="majorBidi" w:cstheme="majorBidi"/>
          <w:b/>
          <w:sz w:val="24"/>
          <w:szCs w:val="24"/>
        </w:rPr>
        <w:t>An entity issued a convertible bond on January 1, 20X4 that matures in five years. The bond can be converted into ordinary shares at any time. The entity has calculated that the liability and equity components of the bond are $3 million for the liability component and $1 million for the equity component, giving a total amount of the bond of $4 million. The interest rate on the bond is 6%, and local tax legislation allows a tax deduction for the interest paid in cash.</w:t>
      </w:r>
    </w:p>
    <w:p w:rsidR="00380F10" w:rsidRPr="00A16471" w:rsidRDefault="00380F10" w:rsidP="00380F10">
      <w:pPr>
        <w:jc w:val="both"/>
        <w:rPr>
          <w:rFonts w:asciiTheme="majorBidi" w:hAnsiTheme="majorBidi" w:cstheme="majorBidi"/>
          <w:b/>
          <w:sz w:val="24"/>
          <w:szCs w:val="24"/>
        </w:rPr>
      </w:pPr>
    </w:p>
    <w:p w:rsidR="00380F10" w:rsidRPr="00A16471" w:rsidRDefault="00380F10" w:rsidP="00380F10">
      <w:pPr>
        <w:jc w:val="both"/>
        <w:rPr>
          <w:rFonts w:asciiTheme="majorBidi" w:hAnsiTheme="majorBidi" w:cstheme="majorBidi"/>
          <w:b/>
          <w:sz w:val="24"/>
          <w:szCs w:val="24"/>
        </w:rPr>
      </w:pPr>
      <w:r w:rsidRPr="00A16471">
        <w:rPr>
          <w:rFonts w:asciiTheme="majorBidi" w:hAnsiTheme="majorBidi" w:cstheme="majorBidi"/>
          <w:b/>
          <w:sz w:val="24"/>
          <w:szCs w:val="24"/>
        </w:rPr>
        <w:t>Calculate the deferred tax liability arising on the bond as at the year ending December 31, 20X4. The local tax rate is 30%.</w:t>
      </w:r>
    </w:p>
    <w:p w:rsidR="00380F10" w:rsidRPr="007A22FD" w:rsidRDefault="00380F10" w:rsidP="00380F10">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$1.2 million.</w:t>
      </w:r>
    </w:p>
    <w:p w:rsidR="00380F10" w:rsidRPr="007A22FD" w:rsidRDefault="00380F10" w:rsidP="00380F10">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$900,000</w:t>
      </w:r>
    </w:p>
    <w:p w:rsidR="00380F10" w:rsidRPr="00A16471" w:rsidRDefault="00380F10" w:rsidP="00380F10">
      <w:pPr>
        <w:pStyle w:val="ListParagraph"/>
        <w:numPr>
          <w:ilvl w:val="0"/>
          <w:numId w:val="29"/>
        </w:numPr>
        <w:jc w:val="both"/>
        <w:rPr>
          <w:rFonts w:asciiTheme="majorBidi" w:hAnsiTheme="majorBidi" w:cstheme="majorBidi"/>
          <w:b/>
          <w:sz w:val="24"/>
          <w:szCs w:val="24"/>
        </w:rPr>
      </w:pPr>
      <w:r w:rsidRPr="00A16471">
        <w:rPr>
          <w:rFonts w:asciiTheme="majorBidi" w:hAnsiTheme="majorBidi" w:cstheme="majorBidi"/>
          <w:b/>
          <w:sz w:val="24"/>
          <w:szCs w:val="24"/>
        </w:rPr>
        <w:t>$300,000</w:t>
      </w:r>
    </w:p>
    <w:p w:rsidR="00380F10" w:rsidRPr="007A22FD" w:rsidRDefault="00380F10" w:rsidP="00380F10">
      <w:pPr>
        <w:pStyle w:val="ListParagraph"/>
        <w:numPr>
          <w:ilvl w:val="0"/>
          <w:numId w:val="29"/>
        </w:numPr>
        <w:jc w:val="both"/>
        <w:rPr>
          <w:rFonts w:asciiTheme="majorBidi" w:hAnsiTheme="majorBidi" w:cstheme="majorBidi"/>
          <w:bCs/>
          <w:sz w:val="24"/>
          <w:szCs w:val="24"/>
        </w:rPr>
      </w:pPr>
      <w:r w:rsidRPr="007A22FD">
        <w:rPr>
          <w:rFonts w:asciiTheme="majorBidi" w:hAnsiTheme="majorBidi" w:cstheme="majorBidi"/>
          <w:bCs/>
          <w:sz w:val="24"/>
          <w:szCs w:val="24"/>
        </w:rPr>
        <w:t>$4 million.</w:t>
      </w:r>
    </w:p>
    <w:p w:rsidR="00A62973" w:rsidRPr="003B40F6" w:rsidRDefault="00A62973" w:rsidP="00380F10">
      <w:pPr>
        <w:jc w:val="both"/>
        <w:rPr>
          <w:rFonts w:asciiTheme="majorBidi" w:hAnsiTheme="majorBidi" w:cstheme="majorBidi"/>
          <w:b/>
          <w:sz w:val="24"/>
          <w:szCs w:val="24"/>
        </w:rPr>
      </w:pPr>
    </w:p>
    <w:p w:rsidR="00A62973" w:rsidRPr="0055454B" w:rsidRDefault="00A62973" w:rsidP="00A62973">
      <w:pPr>
        <w:jc w:val="both"/>
        <w:rPr>
          <w:rFonts w:asciiTheme="majorBidi" w:hAnsiTheme="majorBidi" w:cstheme="majorBidi"/>
          <w:bCs/>
          <w:sz w:val="24"/>
          <w:szCs w:val="24"/>
        </w:rPr>
      </w:pPr>
    </w:p>
    <w:p w:rsidR="00380F10" w:rsidRPr="00906131" w:rsidRDefault="00AD2C70" w:rsidP="00380F10">
      <w:pPr>
        <w:jc w:val="both"/>
        <w:rPr>
          <w:rFonts w:asciiTheme="majorBidi" w:hAnsiTheme="majorBidi" w:cstheme="majorBidi"/>
          <w:b/>
          <w:sz w:val="24"/>
          <w:szCs w:val="24"/>
        </w:rPr>
      </w:pPr>
      <w:r w:rsidRPr="00A16471">
        <w:rPr>
          <w:rFonts w:asciiTheme="majorBidi" w:hAnsiTheme="majorBidi" w:cstheme="majorBidi"/>
          <w:b/>
          <w:sz w:val="24"/>
          <w:szCs w:val="24"/>
        </w:rPr>
        <w:t xml:space="preserve">38. </w:t>
      </w:r>
      <w:r w:rsidR="00380F10" w:rsidRPr="00906131">
        <w:rPr>
          <w:rFonts w:asciiTheme="majorBidi" w:hAnsiTheme="majorBidi" w:cstheme="majorBidi"/>
          <w:b/>
          <w:sz w:val="24"/>
          <w:szCs w:val="24"/>
        </w:rPr>
        <w:t>International Inc. deals extensively with foreign entities, and its financial statements reflect these foreign currency transactions. Subsequent to the balance sheet date, and before the “date of authorization” of the issuance of the financial statements, there were abnormal fluctuations in foreign currency rates. International Inc. should</w:t>
      </w:r>
    </w:p>
    <w:p w:rsidR="00380F10" w:rsidRPr="007A22FD" w:rsidRDefault="00380F10" w:rsidP="00380F10">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the abnormal adverse fluctuations in foreign exchange rates.</w:t>
      </w:r>
    </w:p>
    <w:p w:rsidR="00380F10" w:rsidRPr="007A22FD" w:rsidRDefault="00380F10" w:rsidP="00380F10">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Adjust the foreign exchange year-end balances to reflect all the abnormal fluctuations in foreign exchange rates (and not just adverse movements).</w:t>
      </w:r>
    </w:p>
    <w:p w:rsidR="00380F10" w:rsidRDefault="00380F10" w:rsidP="00380F10">
      <w:pPr>
        <w:pStyle w:val="ListParagraph"/>
        <w:numPr>
          <w:ilvl w:val="0"/>
          <w:numId w:val="22"/>
        </w:numPr>
        <w:jc w:val="both"/>
        <w:rPr>
          <w:rFonts w:asciiTheme="majorBidi" w:hAnsiTheme="majorBidi" w:cstheme="majorBidi"/>
          <w:bCs/>
          <w:sz w:val="24"/>
          <w:szCs w:val="24"/>
        </w:rPr>
      </w:pPr>
      <w:r w:rsidRPr="007A22FD">
        <w:rPr>
          <w:rFonts w:asciiTheme="majorBidi" w:hAnsiTheme="majorBidi" w:cstheme="majorBidi"/>
          <w:bCs/>
          <w:sz w:val="24"/>
          <w:szCs w:val="24"/>
        </w:rPr>
        <w:t>Ignore the post–balance sheet event.</w:t>
      </w:r>
    </w:p>
    <w:p w:rsidR="00380F10" w:rsidRPr="00866DBC" w:rsidRDefault="00380F10" w:rsidP="00380F10">
      <w:pPr>
        <w:pStyle w:val="ListParagraph"/>
        <w:numPr>
          <w:ilvl w:val="0"/>
          <w:numId w:val="22"/>
        </w:numPr>
        <w:jc w:val="both"/>
        <w:rPr>
          <w:rFonts w:asciiTheme="majorBidi" w:hAnsiTheme="majorBidi" w:cstheme="majorBidi"/>
          <w:b/>
          <w:sz w:val="24"/>
          <w:szCs w:val="24"/>
        </w:rPr>
      </w:pPr>
      <w:r w:rsidRPr="00906131">
        <w:rPr>
          <w:rFonts w:asciiTheme="majorBidi" w:hAnsiTheme="majorBidi" w:cstheme="majorBidi"/>
          <w:b/>
          <w:sz w:val="24"/>
          <w:szCs w:val="24"/>
        </w:rPr>
        <w:t>Disclose the post–balance sheet event in footnotes as a non-adjusting event.</w:t>
      </w:r>
    </w:p>
    <w:p w:rsidR="00AD2C70" w:rsidRPr="00D63FE6" w:rsidRDefault="00AD2C70" w:rsidP="00380F10">
      <w:pPr>
        <w:jc w:val="both"/>
        <w:rPr>
          <w:rFonts w:asciiTheme="majorBidi" w:hAnsiTheme="majorBidi" w:cstheme="majorBidi"/>
          <w:bCs/>
          <w:sz w:val="24"/>
          <w:szCs w:val="24"/>
        </w:rPr>
      </w:pPr>
    </w:p>
    <w:p w:rsidR="00B9098D" w:rsidRDefault="00B9098D" w:rsidP="00AD2C70">
      <w:pPr>
        <w:jc w:val="both"/>
        <w:rPr>
          <w:rFonts w:asciiTheme="majorBidi" w:hAnsiTheme="majorBidi" w:cstheme="majorBidi"/>
          <w:bCs/>
          <w:sz w:val="24"/>
          <w:szCs w:val="24"/>
        </w:rPr>
      </w:pPr>
    </w:p>
    <w:p w:rsidR="00380F10" w:rsidRPr="001978F6" w:rsidRDefault="00D63FE6" w:rsidP="00380F10">
      <w:pPr>
        <w:autoSpaceDE w:val="0"/>
        <w:autoSpaceDN w:val="0"/>
        <w:adjustRightInd w:val="0"/>
        <w:spacing w:after="0" w:line="240" w:lineRule="auto"/>
        <w:ind w:hanging="567"/>
        <w:jc w:val="both"/>
        <w:rPr>
          <w:rFonts w:ascii="Times New Roman" w:hAnsi="Times New Roman" w:cs="Times New Roman"/>
          <w:b/>
          <w:bCs/>
          <w:sz w:val="24"/>
          <w:szCs w:val="24"/>
        </w:rPr>
      </w:pPr>
      <w:r w:rsidRPr="00A16471">
        <w:rPr>
          <w:rFonts w:asciiTheme="majorBidi" w:hAnsiTheme="majorBidi" w:cstheme="majorBidi"/>
          <w:b/>
          <w:sz w:val="24"/>
          <w:szCs w:val="24"/>
        </w:rPr>
        <w:t>39</w:t>
      </w:r>
      <w:r w:rsidR="00AD2C70" w:rsidRPr="00A16471">
        <w:rPr>
          <w:rFonts w:asciiTheme="majorBidi" w:hAnsiTheme="majorBidi" w:cstheme="majorBidi"/>
          <w:b/>
          <w:sz w:val="24"/>
          <w:szCs w:val="24"/>
        </w:rPr>
        <w:t xml:space="preserve">. </w:t>
      </w:r>
      <w:r w:rsidR="00380F10" w:rsidRPr="001978F6">
        <w:rPr>
          <w:rFonts w:ascii="Times New Roman" w:hAnsi="Times New Roman" w:cs="Times New Roman"/>
          <w:b/>
          <w:bCs/>
          <w:sz w:val="24"/>
          <w:szCs w:val="24"/>
        </w:rPr>
        <w:t xml:space="preserve">Which of the following statements about IAS 20 </w:t>
      </w:r>
      <w:r w:rsidR="00380F10" w:rsidRPr="001978F6">
        <w:rPr>
          <w:rFonts w:ascii="Times New Roman" w:hAnsi="Times New Roman" w:cs="Times New Roman"/>
          <w:b/>
          <w:bCs/>
          <w:i/>
          <w:iCs/>
          <w:sz w:val="24"/>
          <w:szCs w:val="24"/>
        </w:rPr>
        <w:t xml:space="preserve">Accounting for Government Grants and Disclosure of Government Assistance </w:t>
      </w:r>
      <w:r w:rsidR="00380F10" w:rsidRPr="001978F6">
        <w:rPr>
          <w:rFonts w:ascii="Times New Roman" w:hAnsi="Times New Roman" w:cs="Times New Roman"/>
          <w:b/>
          <w:bCs/>
          <w:sz w:val="24"/>
          <w:szCs w:val="24"/>
        </w:rPr>
        <w:t>are true?</w:t>
      </w:r>
    </w:p>
    <w:p w:rsidR="00380F10" w:rsidRPr="001978F6" w:rsidRDefault="00380F10" w:rsidP="00380F10">
      <w:pPr>
        <w:autoSpaceDE w:val="0"/>
        <w:autoSpaceDN w:val="0"/>
        <w:adjustRightInd w:val="0"/>
        <w:spacing w:after="0" w:line="240" w:lineRule="auto"/>
        <w:jc w:val="both"/>
        <w:rPr>
          <w:rFonts w:ascii="Times New Roman" w:hAnsi="Times New Roman" w:cs="Times New Roman"/>
          <w:b/>
          <w:bCs/>
          <w:i/>
          <w:iCs/>
          <w:sz w:val="24"/>
          <w:szCs w:val="24"/>
        </w:rPr>
      </w:pPr>
    </w:p>
    <w:p w:rsidR="00380F10" w:rsidRPr="001978F6" w:rsidRDefault="00380F10" w:rsidP="00380F10">
      <w:p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w:t>
      </w:r>
      <w:proofErr w:type="spellStart"/>
      <w:r w:rsidRPr="001978F6">
        <w:rPr>
          <w:rFonts w:ascii="Times New Roman" w:hAnsi="Times New Roman" w:cs="Times New Roman"/>
          <w:sz w:val="24"/>
          <w:szCs w:val="24"/>
        </w:rPr>
        <w:t>i</w:t>
      </w:r>
      <w:proofErr w:type="spellEnd"/>
      <w:r w:rsidRPr="001978F6">
        <w:rPr>
          <w:rFonts w:ascii="Times New Roman" w:hAnsi="Times New Roman" w:cs="Times New Roman"/>
          <w:sz w:val="24"/>
          <w:szCs w:val="24"/>
        </w:rPr>
        <w:t>) A government grant related to the purchase of an asset must be deducted from the carrying amount of the asset in the statement of financial position</w:t>
      </w:r>
    </w:p>
    <w:p w:rsidR="00380F10" w:rsidRPr="001978F6" w:rsidRDefault="00380F10" w:rsidP="00380F10">
      <w:p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lastRenderedPageBreak/>
        <w:t xml:space="preserve">(ii) A government grant related to the purchase of an asset should be </w:t>
      </w:r>
      <w:proofErr w:type="spellStart"/>
      <w:r w:rsidRPr="001978F6">
        <w:rPr>
          <w:rFonts w:ascii="Times New Roman" w:hAnsi="Times New Roman" w:cs="Times New Roman"/>
          <w:sz w:val="24"/>
          <w:szCs w:val="24"/>
        </w:rPr>
        <w:t>recognised</w:t>
      </w:r>
      <w:proofErr w:type="spellEnd"/>
      <w:r w:rsidRPr="001978F6">
        <w:rPr>
          <w:rFonts w:ascii="Times New Roman" w:hAnsi="Times New Roman" w:cs="Times New Roman"/>
          <w:sz w:val="24"/>
          <w:szCs w:val="24"/>
        </w:rPr>
        <w:t xml:space="preserve"> in profit or loss over the life of the asset</w:t>
      </w:r>
    </w:p>
    <w:p w:rsidR="00380F10" w:rsidRPr="001978F6" w:rsidRDefault="00380F10" w:rsidP="00380F10">
      <w:p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(iii) Free marketing advice provided by a government department is excluded from the definition of government grants</w:t>
      </w:r>
    </w:p>
    <w:p w:rsidR="00380F10" w:rsidRPr="001978F6" w:rsidRDefault="00380F10" w:rsidP="00380F10">
      <w:pPr>
        <w:autoSpaceDE w:val="0"/>
        <w:autoSpaceDN w:val="0"/>
        <w:adjustRightInd w:val="0"/>
        <w:spacing w:after="0" w:line="240" w:lineRule="auto"/>
        <w:jc w:val="both"/>
        <w:rPr>
          <w:rFonts w:ascii="Times New Roman" w:hAnsi="Times New Roman" w:cs="Times New Roman"/>
          <w:sz w:val="24"/>
          <w:szCs w:val="24"/>
        </w:rPr>
      </w:pPr>
      <w:proofErr w:type="gramStart"/>
      <w:r w:rsidRPr="001978F6">
        <w:rPr>
          <w:rFonts w:ascii="Times New Roman" w:hAnsi="Times New Roman" w:cs="Times New Roman"/>
          <w:sz w:val="24"/>
          <w:szCs w:val="24"/>
        </w:rPr>
        <w:t>(iv) Any</w:t>
      </w:r>
      <w:proofErr w:type="gramEnd"/>
      <w:r w:rsidRPr="001978F6">
        <w:rPr>
          <w:rFonts w:ascii="Times New Roman" w:hAnsi="Times New Roman" w:cs="Times New Roman"/>
          <w:sz w:val="24"/>
          <w:szCs w:val="24"/>
        </w:rPr>
        <w:t xml:space="preserve"> required repayment of a government grant received in an earlier reporting period is treated as prior period adjustment</w:t>
      </w:r>
    </w:p>
    <w:p w:rsidR="00380F10" w:rsidRPr="001978F6" w:rsidRDefault="00380F10" w:rsidP="00380F10">
      <w:pPr>
        <w:autoSpaceDE w:val="0"/>
        <w:autoSpaceDN w:val="0"/>
        <w:adjustRightInd w:val="0"/>
        <w:spacing w:after="0" w:line="240" w:lineRule="auto"/>
        <w:jc w:val="both"/>
        <w:rPr>
          <w:rFonts w:ascii="Times New Roman" w:hAnsi="Times New Roman" w:cs="Times New Roman"/>
          <w:sz w:val="24"/>
          <w:szCs w:val="24"/>
        </w:rPr>
      </w:pPr>
    </w:p>
    <w:p w:rsidR="00380F10" w:rsidRPr="001978F6" w:rsidRDefault="00380F10" w:rsidP="00380F10">
      <w:pPr>
        <w:pStyle w:val="ListParagraph"/>
        <w:numPr>
          <w:ilvl w:val="0"/>
          <w:numId w:val="53"/>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and (ii)</w:t>
      </w:r>
    </w:p>
    <w:p w:rsidR="00380F10" w:rsidRPr="001978F6" w:rsidRDefault="00380F10" w:rsidP="00380F10">
      <w:pPr>
        <w:pStyle w:val="ListParagraph"/>
        <w:numPr>
          <w:ilvl w:val="0"/>
          <w:numId w:val="53"/>
        </w:numPr>
        <w:autoSpaceDE w:val="0"/>
        <w:autoSpaceDN w:val="0"/>
        <w:adjustRightInd w:val="0"/>
        <w:spacing w:after="0" w:line="240" w:lineRule="auto"/>
        <w:jc w:val="both"/>
        <w:rPr>
          <w:rFonts w:ascii="Times New Roman" w:hAnsi="Times New Roman" w:cs="Times New Roman"/>
          <w:b/>
          <w:bCs/>
          <w:sz w:val="24"/>
          <w:szCs w:val="24"/>
        </w:rPr>
      </w:pPr>
      <w:r w:rsidRPr="001978F6">
        <w:rPr>
          <w:rFonts w:ascii="Times New Roman" w:hAnsi="Times New Roman" w:cs="Times New Roman"/>
          <w:b/>
          <w:bCs/>
          <w:sz w:val="24"/>
          <w:szCs w:val="24"/>
        </w:rPr>
        <w:t>and (iii)</w:t>
      </w:r>
    </w:p>
    <w:p w:rsidR="00380F10" w:rsidRPr="001978F6" w:rsidRDefault="00380F10" w:rsidP="00380F10">
      <w:pPr>
        <w:pStyle w:val="ListParagraph"/>
        <w:numPr>
          <w:ilvl w:val="0"/>
          <w:numId w:val="53"/>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and (iv)</w:t>
      </w:r>
    </w:p>
    <w:p w:rsidR="00380F10" w:rsidRPr="001978F6" w:rsidRDefault="00380F10" w:rsidP="00380F10">
      <w:pPr>
        <w:pStyle w:val="ListParagraph"/>
        <w:numPr>
          <w:ilvl w:val="0"/>
          <w:numId w:val="53"/>
        </w:numPr>
        <w:autoSpaceDE w:val="0"/>
        <w:autoSpaceDN w:val="0"/>
        <w:adjustRightInd w:val="0"/>
        <w:spacing w:after="0" w:line="240" w:lineRule="auto"/>
        <w:jc w:val="both"/>
        <w:rPr>
          <w:rFonts w:ascii="Times New Roman" w:hAnsi="Times New Roman" w:cs="Times New Roman"/>
          <w:sz w:val="24"/>
          <w:szCs w:val="24"/>
        </w:rPr>
      </w:pPr>
      <w:r w:rsidRPr="001978F6">
        <w:rPr>
          <w:rFonts w:ascii="Times New Roman" w:hAnsi="Times New Roman" w:cs="Times New Roman"/>
          <w:sz w:val="24"/>
          <w:szCs w:val="24"/>
        </w:rPr>
        <w:t>and (iv)</w:t>
      </w:r>
    </w:p>
    <w:p w:rsidR="00AD2C70" w:rsidRPr="00D63FE6" w:rsidRDefault="00AD2C70" w:rsidP="00380F10">
      <w:pPr>
        <w:jc w:val="both"/>
        <w:rPr>
          <w:rFonts w:asciiTheme="majorBidi" w:hAnsiTheme="majorBidi" w:cstheme="majorBidi"/>
          <w:bCs/>
          <w:sz w:val="24"/>
          <w:szCs w:val="24"/>
        </w:rPr>
      </w:pPr>
    </w:p>
    <w:p w:rsidR="00AD2C70" w:rsidRPr="0055454B" w:rsidRDefault="00AD2C70" w:rsidP="00AD2C70">
      <w:pPr>
        <w:jc w:val="both"/>
        <w:rPr>
          <w:rFonts w:asciiTheme="majorBidi" w:hAnsiTheme="majorBidi" w:cstheme="majorBidi"/>
          <w:bCs/>
          <w:sz w:val="24"/>
          <w:szCs w:val="24"/>
        </w:rPr>
      </w:pPr>
    </w:p>
    <w:p w:rsidR="00380F10" w:rsidRPr="00906131" w:rsidRDefault="00AD2C70" w:rsidP="00380F10">
      <w:pPr>
        <w:jc w:val="both"/>
        <w:rPr>
          <w:rFonts w:asciiTheme="majorBidi" w:hAnsiTheme="majorBidi" w:cstheme="majorBidi"/>
          <w:b/>
          <w:sz w:val="24"/>
          <w:szCs w:val="24"/>
        </w:rPr>
      </w:pPr>
      <w:r w:rsidRPr="00A16471">
        <w:rPr>
          <w:rFonts w:asciiTheme="majorBidi" w:hAnsiTheme="majorBidi" w:cstheme="majorBidi"/>
          <w:b/>
          <w:sz w:val="24"/>
          <w:szCs w:val="24"/>
        </w:rPr>
        <w:t xml:space="preserve">40. </w:t>
      </w:r>
      <w:r w:rsidR="00380F10">
        <w:rPr>
          <w:rFonts w:asciiTheme="majorBidi" w:hAnsiTheme="majorBidi" w:cstheme="majorBidi"/>
          <w:b/>
          <w:sz w:val="24"/>
          <w:szCs w:val="24"/>
        </w:rPr>
        <w:t>Saeed Inc</w:t>
      </w:r>
      <w:r w:rsidR="00380F10" w:rsidRPr="00906131">
        <w:rPr>
          <w:rFonts w:asciiTheme="majorBidi" w:hAnsiTheme="majorBidi" w:cstheme="majorBidi"/>
          <w:b/>
          <w:sz w:val="24"/>
          <w:szCs w:val="24"/>
        </w:rPr>
        <w:t xml:space="preserve">. built a new factory building during 2005 at a cost of $20 million. At December 31, 2005, the net book value of the building was $19 million. Subsequent to year-end, on March 15, 2006, the building was destroyed by fire and the claim against the insurance company proved futile because the cause of the fire was negligence on the part of the caretaker of the building. If the date of authorization of the financial statements for the year ended December 31, 2005, was March 31, 2006, </w:t>
      </w:r>
      <w:r w:rsidR="00380F10">
        <w:rPr>
          <w:rFonts w:asciiTheme="majorBidi" w:hAnsiTheme="majorBidi" w:cstheme="majorBidi"/>
          <w:b/>
          <w:sz w:val="24"/>
          <w:szCs w:val="24"/>
        </w:rPr>
        <w:t>Saeed Inc</w:t>
      </w:r>
      <w:r w:rsidR="00380F10" w:rsidRPr="00906131">
        <w:rPr>
          <w:rFonts w:asciiTheme="majorBidi" w:hAnsiTheme="majorBidi" w:cstheme="majorBidi"/>
          <w:b/>
          <w:sz w:val="24"/>
          <w:szCs w:val="24"/>
        </w:rPr>
        <w:t>. should</w:t>
      </w:r>
    </w:p>
    <w:p w:rsidR="00380F10" w:rsidRPr="0055454B" w:rsidRDefault="00380F10" w:rsidP="00380F10">
      <w:pPr>
        <w:jc w:val="both"/>
        <w:rPr>
          <w:rFonts w:asciiTheme="majorBidi" w:hAnsiTheme="majorBidi" w:cstheme="majorBidi"/>
          <w:bCs/>
          <w:sz w:val="24"/>
          <w:szCs w:val="24"/>
        </w:rPr>
      </w:pPr>
    </w:p>
    <w:p w:rsidR="00380F10" w:rsidRPr="00590422" w:rsidRDefault="00380F10" w:rsidP="00380F10">
      <w:pPr>
        <w:pStyle w:val="ListParagraph"/>
        <w:numPr>
          <w:ilvl w:val="0"/>
          <w:numId w:val="21"/>
        </w:numPr>
        <w:jc w:val="both"/>
        <w:rPr>
          <w:rFonts w:asciiTheme="majorBidi" w:hAnsiTheme="majorBidi" w:cstheme="majorBidi"/>
          <w:b/>
          <w:sz w:val="24"/>
          <w:szCs w:val="24"/>
        </w:rPr>
      </w:pPr>
      <w:r w:rsidRPr="00906131">
        <w:rPr>
          <w:rFonts w:asciiTheme="majorBidi" w:hAnsiTheme="majorBidi" w:cstheme="majorBidi"/>
          <w:b/>
          <w:sz w:val="24"/>
          <w:szCs w:val="24"/>
        </w:rPr>
        <w:t>Disclose this non-adjusting event in the footnotes.</w:t>
      </w:r>
    </w:p>
    <w:p w:rsidR="00380F10" w:rsidRPr="007A22FD" w:rsidRDefault="00380F10" w:rsidP="00380F10">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Write off the net book value to its scrap value because the insurance claim would not fetch any compensation.</w:t>
      </w:r>
    </w:p>
    <w:p w:rsidR="00380F10" w:rsidRPr="007A22FD" w:rsidRDefault="00380F10" w:rsidP="00380F10">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one-half of the net book value of the building.</w:t>
      </w:r>
    </w:p>
    <w:p w:rsidR="00380F10" w:rsidRPr="00866DBC" w:rsidRDefault="00380F10" w:rsidP="00380F10">
      <w:pPr>
        <w:pStyle w:val="ListParagraph"/>
        <w:numPr>
          <w:ilvl w:val="0"/>
          <w:numId w:val="21"/>
        </w:numPr>
        <w:jc w:val="both"/>
        <w:rPr>
          <w:rFonts w:asciiTheme="majorBidi" w:hAnsiTheme="majorBidi" w:cstheme="majorBidi"/>
          <w:bCs/>
          <w:sz w:val="24"/>
          <w:szCs w:val="24"/>
        </w:rPr>
      </w:pPr>
      <w:r w:rsidRPr="007A22FD">
        <w:rPr>
          <w:rFonts w:asciiTheme="majorBidi" w:hAnsiTheme="majorBidi" w:cstheme="majorBidi"/>
          <w:bCs/>
          <w:sz w:val="24"/>
          <w:szCs w:val="24"/>
        </w:rPr>
        <w:t>Make a provision for three-fourths of the net book value of the building based on prudence.</w:t>
      </w:r>
    </w:p>
    <w:p w:rsidR="00AD2C70" w:rsidRPr="00D63FE6" w:rsidRDefault="00AD2C70" w:rsidP="00380F10">
      <w:pPr>
        <w:jc w:val="both"/>
        <w:rPr>
          <w:rFonts w:asciiTheme="majorBidi" w:hAnsiTheme="majorBidi" w:cstheme="majorBidi"/>
          <w:bCs/>
          <w:sz w:val="24"/>
          <w:szCs w:val="24"/>
        </w:rPr>
      </w:pPr>
    </w:p>
    <w:p w:rsidR="00AD2C70" w:rsidRPr="0055454B" w:rsidRDefault="00AD2C70" w:rsidP="00AD2C70">
      <w:pPr>
        <w:jc w:val="both"/>
        <w:rPr>
          <w:rFonts w:asciiTheme="majorBidi" w:hAnsiTheme="majorBidi" w:cstheme="majorBidi"/>
          <w:bCs/>
          <w:sz w:val="24"/>
          <w:szCs w:val="24"/>
        </w:rPr>
      </w:pPr>
    </w:p>
    <w:p w:rsidR="00AD2C70" w:rsidRPr="0055454B" w:rsidRDefault="00AD2C70" w:rsidP="00AD2C70">
      <w:pPr>
        <w:jc w:val="both"/>
        <w:rPr>
          <w:rFonts w:asciiTheme="majorBidi" w:hAnsiTheme="majorBidi" w:cstheme="majorBidi"/>
          <w:bCs/>
          <w:sz w:val="24"/>
          <w:szCs w:val="24"/>
        </w:rPr>
      </w:pPr>
    </w:p>
    <w:p w:rsidR="00DD65BA" w:rsidRPr="00A16471" w:rsidRDefault="00AD2C70" w:rsidP="00DD65BA">
      <w:pPr>
        <w:jc w:val="both"/>
        <w:rPr>
          <w:rFonts w:asciiTheme="majorBidi" w:hAnsiTheme="majorBidi" w:cstheme="majorBidi"/>
          <w:b/>
          <w:sz w:val="24"/>
          <w:szCs w:val="24"/>
        </w:rPr>
      </w:pPr>
      <w:r w:rsidRPr="00A16471">
        <w:rPr>
          <w:rFonts w:asciiTheme="majorBidi" w:hAnsiTheme="majorBidi" w:cstheme="majorBidi"/>
          <w:b/>
          <w:sz w:val="24"/>
          <w:szCs w:val="24"/>
        </w:rPr>
        <w:t xml:space="preserve">41. </w:t>
      </w:r>
      <w:r w:rsidR="00DD65BA" w:rsidRPr="00A16471">
        <w:rPr>
          <w:rFonts w:asciiTheme="majorBidi" w:hAnsiTheme="majorBidi" w:cstheme="majorBidi"/>
          <w:b/>
          <w:sz w:val="24"/>
          <w:szCs w:val="24"/>
        </w:rPr>
        <w:t>If there have been related party transactions during the year, an entity needs to make, at a minimum, certain disclosures. Which of the following is not a required minimum disclosure under IAS 24?</w:t>
      </w:r>
    </w:p>
    <w:p w:rsidR="00DD65BA" w:rsidRPr="00906131" w:rsidRDefault="00DD65BA" w:rsidP="00DD65BA">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The amount of the related party transactions.</w:t>
      </w:r>
    </w:p>
    <w:p w:rsidR="00DD65BA" w:rsidRPr="00906131" w:rsidRDefault="00DD65BA" w:rsidP="00DD65BA">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The amount of the outstanding related party balances and their terms and conditions along with details of guarantees given and received.</w:t>
      </w:r>
    </w:p>
    <w:p w:rsidR="00DD65BA" w:rsidRPr="00A16471" w:rsidRDefault="00DD65BA" w:rsidP="00DD65BA">
      <w:pPr>
        <w:pStyle w:val="ListParagraph"/>
        <w:numPr>
          <w:ilvl w:val="0"/>
          <w:numId w:val="50"/>
        </w:numPr>
        <w:jc w:val="both"/>
        <w:rPr>
          <w:rFonts w:asciiTheme="majorBidi" w:hAnsiTheme="majorBidi" w:cstheme="majorBidi"/>
          <w:b/>
          <w:sz w:val="24"/>
          <w:szCs w:val="24"/>
        </w:rPr>
      </w:pPr>
      <w:r w:rsidRPr="00A16471">
        <w:rPr>
          <w:rFonts w:asciiTheme="majorBidi" w:hAnsiTheme="majorBidi" w:cstheme="majorBidi"/>
          <w:b/>
          <w:sz w:val="24"/>
          <w:szCs w:val="24"/>
        </w:rPr>
        <w:t>The amounts of similar transactions with unrelated (third) parties to establish that comparable related party transactions have been entered at arm’s length.</w:t>
      </w:r>
    </w:p>
    <w:p w:rsidR="00DD65BA" w:rsidRPr="00906131" w:rsidRDefault="00DD65BA" w:rsidP="00DD65BA">
      <w:pPr>
        <w:pStyle w:val="ListParagraph"/>
        <w:numPr>
          <w:ilvl w:val="0"/>
          <w:numId w:val="50"/>
        </w:numPr>
        <w:jc w:val="both"/>
        <w:rPr>
          <w:rFonts w:asciiTheme="majorBidi" w:hAnsiTheme="majorBidi" w:cstheme="majorBidi"/>
          <w:bCs/>
          <w:sz w:val="24"/>
          <w:szCs w:val="24"/>
        </w:rPr>
      </w:pPr>
      <w:r w:rsidRPr="00906131">
        <w:rPr>
          <w:rFonts w:asciiTheme="majorBidi" w:hAnsiTheme="majorBidi" w:cstheme="majorBidi"/>
          <w:bCs/>
          <w:sz w:val="24"/>
          <w:szCs w:val="24"/>
        </w:rPr>
        <w:t>Provisions for doubtful debts related to the amount of outstanding related party balances and expense recognized during the year in respect of bad or doubtful debts due from related parties.</w:t>
      </w:r>
    </w:p>
    <w:p w:rsidR="00AD2C70" w:rsidRDefault="00AD2C70" w:rsidP="00DD65BA">
      <w:pPr>
        <w:jc w:val="both"/>
        <w:rPr>
          <w:rFonts w:asciiTheme="majorBidi" w:hAnsiTheme="majorBidi" w:cstheme="majorBidi"/>
          <w:bCs/>
          <w:sz w:val="24"/>
          <w:szCs w:val="24"/>
        </w:rPr>
      </w:pPr>
    </w:p>
    <w:p w:rsidR="00DD65BA" w:rsidRPr="00D63FE6" w:rsidRDefault="00DD65BA" w:rsidP="00DD65BA">
      <w:pPr>
        <w:jc w:val="both"/>
        <w:rPr>
          <w:rFonts w:asciiTheme="majorBidi" w:hAnsiTheme="majorBidi" w:cstheme="majorBidi"/>
          <w:bCs/>
          <w:sz w:val="24"/>
          <w:szCs w:val="24"/>
        </w:rPr>
      </w:pPr>
    </w:p>
    <w:p w:rsidR="00DD65BA" w:rsidRPr="00A16471" w:rsidRDefault="00446A89" w:rsidP="00DD65BA">
      <w:pPr>
        <w:jc w:val="both"/>
        <w:rPr>
          <w:rFonts w:asciiTheme="majorBidi" w:hAnsiTheme="majorBidi" w:cstheme="majorBidi"/>
          <w:b/>
          <w:sz w:val="24"/>
          <w:szCs w:val="24"/>
        </w:rPr>
      </w:pPr>
      <w:r w:rsidRPr="00A16471">
        <w:rPr>
          <w:rFonts w:asciiTheme="majorBidi" w:hAnsiTheme="majorBidi" w:cstheme="majorBidi"/>
          <w:b/>
          <w:sz w:val="24"/>
          <w:szCs w:val="24"/>
        </w:rPr>
        <w:lastRenderedPageBreak/>
        <w:t>42</w:t>
      </w:r>
      <w:r w:rsidR="00AD2C70" w:rsidRPr="00A16471">
        <w:rPr>
          <w:rFonts w:asciiTheme="majorBidi" w:hAnsiTheme="majorBidi" w:cstheme="majorBidi"/>
          <w:b/>
          <w:sz w:val="24"/>
          <w:szCs w:val="24"/>
        </w:rPr>
        <w:t>.</w:t>
      </w:r>
      <w:r w:rsidR="00DD65BA" w:rsidRPr="00DD65BA">
        <w:rPr>
          <w:rFonts w:asciiTheme="majorBidi" w:hAnsiTheme="majorBidi" w:cstheme="majorBidi"/>
          <w:b/>
          <w:sz w:val="24"/>
          <w:szCs w:val="24"/>
        </w:rPr>
        <w:t xml:space="preserve"> </w:t>
      </w:r>
      <w:r w:rsidR="00DD65BA" w:rsidRPr="00A16471">
        <w:rPr>
          <w:rFonts w:asciiTheme="majorBidi" w:hAnsiTheme="majorBidi" w:cstheme="majorBidi"/>
          <w:b/>
          <w:sz w:val="24"/>
          <w:szCs w:val="24"/>
        </w:rPr>
        <w:t>Capitalization of borrowing costs</w:t>
      </w:r>
    </w:p>
    <w:p w:rsidR="00DD65BA" w:rsidRPr="00906131" w:rsidRDefault="00DD65BA" w:rsidP="00DD65BA">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Shall be suspended during temporary periods of delay.</w:t>
      </w:r>
    </w:p>
    <w:p w:rsidR="00DD65BA" w:rsidRPr="00906131" w:rsidRDefault="00DD65BA" w:rsidP="00DD65BA">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May be suspended only during extended periods of delays in which active development is delayed.</w:t>
      </w:r>
    </w:p>
    <w:p w:rsidR="00DD65BA" w:rsidRPr="00906131" w:rsidRDefault="00DD65BA" w:rsidP="00DD65BA">
      <w:pPr>
        <w:pStyle w:val="ListParagraph"/>
        <w:numPr>
          <w:ilvl w:val="0"/>
          <w:numId w:val="48"/>
        </w:numPr>
        <w:jc w:val="both"/>
        <w:rPr>
          <w:rFonts w:asciiTheme="majorBidi" w:hAnsiTheme="majorBidi" w:cstheme="majorBidi"/>
          <w:bCs/>
          <w:sz w:val="24"/>
          <w:szCs w:val="24"/>
        </w:rPr>
      </w:pPr>
      <w:r w:rsidRPr="00906131">
        <w:rPr>
          <w:rFonts w:asciiTheme="majorBidi" w:hAnsiTheme="majorBidi" w:cstheme="majorBidi"/>
          <w:bCs/>
          <w:sz w:val="24"/>
          <w:szCs w:val="24"/>
        </w:rPr>
        <w:t>Should never be suspended once capitalization commences.</w:t>
      </w:r>
    </w:p>
    <w:p w:rsidR="00DD65BA" w:rsidRPr="00FB7329" w:rsidRDefault="00DD65BA" w:rsidP="00DD65BA">
      <w:pPr>
        <w:pStyle w:val="ListParagraph"/>
        <w:numPr>
          <w:ilvl w:val="0"/>
          <w:numId w:val="48"/>
        </w:numPr>
        <w:jc w:val="both"/>
        <w:rPr>
          <w:rFonts w:asciiTheme="majorBidi" w:hAnsiTheme="majorBidi" w:cstheme="majorBidi"/>
          <w:b/>
          <w:sz w:val="24"/>
          <w:szCs w:val="24"/>
        </w:rPr>
      </w:pPr>
      <w:r w:rsidRPr="00A16471">
        <w:rPr>
          <w:rFonts w:asciiTheme="majorBidi" w:hAnsiTheme="majorBidi" w:cstheme="majorBidi"/>
          <w:b/>
          <w:sz w:val="24"/>
          <w:szCs w:val="24"/>
        </w:rPr>
        <w:t>Shall be suspended only during extended periods of delays in which active development is delayed.</w:t>
      </w:r>
    </w:p>
    <w:p w:rsidR="00DD65BA" w:rsidRPr="00D63FE6" w:rsidRDefault="00DD65BA" w:rsidP="00DD65BA">
      <w:pPr>
        <w:jc w:val="both"/>
        <w:rPr>
          <w:rFonts w:asciiTheme="majorBidi" w:hAnsiTheme="majorBidi" w:cstheme="majorBidi"/>
          <w:bCs/>
          <w:sz w:val="24"/>
          <w:szCs w:val="24"/>
        </w:rPr>
      </w:pPr>
    </w:p>
    <w:p w:rsidR="00AD2C70" w:rsidRPr="0055454B" w:rsidRDefault="00AD2C70" w:rsidP="00AD2C70">
      <w:pPr>
        <w:jc w:val="both"/>
        <w:rPr>
          <w:rFonts w:asciiTheme="majorBidi" w:hAnsiTheme="majorBidi" w:cstheme="majorBidi"/>
          <w:bCs/>
          <w:sz w:val="24"/>
          <w:szCs w:val="24"/>
        </w:rPr>
      </w:pPr>
    </w:p>
    <w:p w:rsidR="00AD2C70" w:rsidRPr="00A16471" w:rsidRDefault="00446A89" w:rsidP="00AD2C70">
      <w:pPr>
        <w:jc w:val="both"/>
        <w:rPr>
          <w:rFonts w:asciiTheme="majorBidi" w:hAnsiTheme="majorBidi" w:cstheme="majorBidi"/>
          <w:b/>
          <w:sz w:val="24"/>
          <w:szCs w:val="24"/>
        </w:rPr>
      </w:pPr>
      <w:r w:rsidRPr="00A16471">
        <w:rPr>
          <w:rFonts w:asciiTheme="majorBidi" w:hAnsiTheme="majorBidi" w:cstheme="majorBidi"/>
          <w:b/>
          <w:sz w:val="24"/>
          <w:szCs w:val="24"/>
        </w:rPr>
        <w:t>43</w:t>
      </w:r>
      <w:r w:rsidR="00AD2C70" w:rsidRPr="00A16471">
        <w:rPr>
          <w:rFonts w:asciiTheme="majorBidi" w:hAnsiTheme="majorBidi" w:cstheme="majorBidi"/>
          <w:b/>
          <w:sz w:val="24"/>
          <w:szCs w:val="24"/>
        </w:rPr>
        <w:t>. An entity classifies a lease of land and buildings as an investment property under IAS 40. The entity has adopted the fair value model. In this case</w:t>
      </w:r>
    </w:p>
    <w:p w:rsidR="00AD2C70" w:rsidRPr="00D63FE6" w:rsidRDefault="00AD2C70" w:rsidP="00AE3AC6">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Separate measurement of the lease of land and buildings is compulsory.</w:t>
      </w:r>
    </w:p>
    <w:p w:rsidR="00AD2C70" w:rsidRPr="00A16471" w:rsidRDefault="00AD2C70" w:rsidP="00AE3AC6">
      <w:pPr>
        <w:pStyle w:val="ListParagraph"/>
        <w:numPr>
          <w:ilvl w:val="0"/>
          <w:numId w:val="44"/>
        </w:numPr>
        <w:jc w:val="both"/>
        <w:rPr>
          <w:rFonts w:asciiTheme="majorBidi" w:hAnsiTheme="majorBidi" w:cstheme="majorBidi"/>
          <w:b/>
          <w:sz w:val="24"/>
          <w:szCs w:val="24"/>
        </w:rPr>
      </w:pPr>
      <w:r w:rsidRPr="00A16471">
        <w:rPr>
          <w:rFonts w:asciiTheme="majorBidi" w:hAnsiTheme="majorBidi" w:cstheme="majorBidi"/>
          <w:b/>
          <w:sz w:val="24"/>
          <w:szCs w:val="24"/>
        </w:rPr>
        <w:t>Separate measurement of the lease of land and buildings is not required.</w:t>
      </w:r>
    </w:p>
    <w:p w:rsidR="00AD2C70" w:rsidRPr="00D63FE6" w:rsidRDefault="00AD2C70" w:rsidP="00AE3AC6">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The lease is treated as an operating lease.</w:t>
      </w:r>
    </w:p>
    <w:p w:rsidR="00AD2C70" w:rsidRPr="00D63FE6" w:rsidRDefault="00AD2C70" w:rsidP="00AE3AC6">
      <w:pPr>
        <w:pStyle w:val="ListParagraph"/>
        <w:numPr>
          <w:ilvl w:val="0"/>
          <w:numId w:val="44"/>
        </w:numPr>
        <w:jc w:val="both"/>
        <w:rPr>
          <w:rFonts w:asciiTheme="majorBidi" w:hAnsiTheme="majorBidi" w:cstheme="majorBidi"/>
          <w:bCs/>
          <w:sz w:val="24"/>
          <w:szCs w:val="24"/>
        </w:rPr>
      </w:pPr>
      <w:r w:rsidRPr="00D63FE6">
        <w:rPr>
          <w:rFonts w:asciiTheme="majorBidi" w:hAnsiTheme="majorBidi" w:cstheme="majorBidi"/>
          <w:bCs/>
          <w:sz w:val="24"/>
          <w:szCs w:val="24"/>
        </w:rPr>
        <w:t>The lease cannot be treated as an operating lease.</w:t>
      </w:r>
    </w:p>
    <w:p w:rsidR="00B9098D" w:rsidRDefault="00B9098D" w:rsidP="00446A89">
      <w:pPr>
        <w:jc w:val="both"/>
        <w:rPr>
          <w:rFonts w:asciiTheme="majorBidi" w:hAnsiTheme="majorBidi" w:cstheme="majorBidi"/>
          <w:bCs/>
          <w:sz w:val="24"/>
          <w:szCs w:val="24"/>
        </w:rPr>
      </w:pPr>
    </w:p>
    <w:p w:rsidR="00DD65BA" w:rsidRPr="003B40F6" w:rsidRDefault="00E1075D" w:rsidP="00DD65BA">
      <w:pPr>
        <w:jc w:val="both"/>
        <w:rPr>
          <w:rFonts w:asciiTheme="majorBidi" w:hAnsiTheme="majorBidi" w:cstheme="majorBidi"/>
          <w:b/>
          <w:sz w:val="24"/>
          <w:szCs w:val="24"/>
        </w:rPr>
      </w:pPr>
      <w:r w:rsidRPr="00A16471">
        <w:rPr>
          <w:rFonts w:asciiTheme="majorBidi" w:hAnsiTheme="majorBidi" w:cstheme="majorBidi"/>
          <w:b/>
          <w:sz w:val="24"/>
          <w:szCs w:val="24"/>
        </w:rPr>
        <w:t>44</w:t>
      </w:r>
      <w:r w:rsidR="00446A89" w:rsidRPr="00A16471">
        <w:rPr>
          <w:rFonts w:asciiTheme="majorBidi" w:hAnsiTheme="majorBidi" w:cstheme="majorBidi"/>
          <w:b/>
          <w:sz w:val="24"/>
          <w:szCs w:val="24"/>
        </w:rPr>
        <w:t>.</w:t>
      </w:r>
      <w:r w:rsidR="00DD65BA" w:rsidRPr="00DD65BA">
        <w:rPr>
          <w:rFonts w:asciiTheme="majorBidi" w:hAnsiTheme="majorBidi" w:cstheme="majorBidi"/>
          <w:b/>
          <w:sz w:val="24"/>
          <w:szCs w:val="24"/>
        </w:rPr>
        <w:t xml:space="preserve"> </w:t>
      </w:r>
      <w:r w:rsidR="00DD65BA" w:rsidRPr="00A16471">
        <w:rPr>
          <w:rFonts w:asciiTheme="majorBidi" w:hAnsiTheme="majorBidi" w:cstheme="majorBidi"/>
          <w:b/>
          <w:sz w:val="24"/>
          <w:szCs w:val="24"/>
        </w:rPr>
        <w:t>Which of the following is not a disclosure requirement under IAS 23?</w:t>
      </w:r>
    </w:p>
    <w:p w:rsidR="00DD65BA" w:rsidRPr="00906131" w:rsidRDefault="00DD65BA" w:rsidP="00DD65BA">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Accounting policy adopted for borrowing costs.</w:t>
      </w:r>
    </w:p>
    <w:p w:rsidR="00DD65BA" w:rsidRPr="00906131" w:rsidRDefault="00DD65BA" w:rsidP="00DD65BA">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Amount of borrowing costs capitalized during the period.</w:t>
      </w:r>
    </w:p>
    <w:p w:rsidR="00DD65BA" w:rsidRPr="00A16471" w:rsidRDefault="00DD65BA" w:rsidP="00DD65BA">
      <w:pPr>
        <w:pStyle w:val="ListParagraph"/>
        <w:numPr>
          <w:ilvl w:val="0"/>
          <w:numId w:val="49"/>
        </w:numPr>
        <w:jc w:val="both"/>
        <w:rPr>
          <w:rFonts w:asciiTheme="majorBidi" w:hAnsiTheme="majorBidi" w:cstheme="majorBidi"/>
          <w:b/>
          <w:sz w:val="24"/>
          <w:szCs w:val="24"/>
        </w:rPr>
      </w:pPr>
      <w:r w:rsidRPr="00A16471">
        <w:rPr>
          <w:rFonts w:asciiTheme="majorBidi" w:hAnsiTheme="majorBidi" w:cstheme="majorBidi"/>
          <w:b/>
          <w:sz w:val="24"/>
          <w:szCs w:val="24"/>
        </w:rPr>
        <w:t>Segregation of assets that are “qualifying assets” from other assets on the balance sheet or as a disclosure in the footnotes to the financial statements.</w:t>
      </w:r>
    </w:p>
    <w:p w:rsidR="00DD65BA" w:rsidRPr="00906131" w:rsidRDefault="00DD65BA" w:rsidP="00DD65BA">
      <w:pPr>
        <w:pStyle w:val="ListParagraph"/>
        <w:numPr>
          <w:ilvl w:val="0"/>
          <w:numId w:val="49"/>
        </w:numPr>
        <w:jc w:val="both"/>
        <w:rPr>
          <w:rFonts w:asciiTheme="majorBidi" w:hAnsiTheme="majorBidi" w:cstheme="majorBidi"/>
          <w:bCs/>
          <w:sz w:val="24"/>
          <w:szCs w:val="24"/>
        </w:rPr>
      </w:pPr>
      <w:r w:rsidRPr="00906131">
        <w:rPr>
          <w:rFonts w:asciiTheme="majorBidi" w:hAnsiTheme="majorBidi" w:cstheme="majorBidi"/>
          <w:bCs/>
          <w:sz w:val="24"/>
          <w:szCs w:val="24"/>
        </w:rPr>
        <w:t>Capitalization rate used to determine the amount of borrowing costs eligible for capitalization.</w:t>
      </w:r>
    </w:p>
    <w:p w:rsidR="00446A89" w:rsidRPr="00A16471" w:rsidRDefault="00446A89" w:rsidP="00DD65BA">
      <w:pPr>
        <w:jc w:val="both"/>
        <w:rPr>
          <w:rFonts w:asciiTheme="majorBidi" w:hAnsiTheme="majorBidi" w:cstheme="majorBidi"/>
          <w:b/>
          <w:sz w:val="24"/>
          <w:szCs w:val="24"/>
        </w:rPr>
      </w:pPr>
    </w:p>
    <w:p w:rsidR="00A62973" w:rsidRPr="0055454B" w:rsidRDefault="00A62973" w:rsidP="00A62973">
      <w:pPr>
        <w:jc w:val="both"/>
        <w:rPr>
          <w:rFonts w:asciiTheme="majorBidi" w:hAnsiTheme="majorBidi" w:cstheme="majorBidi"/>
          <w:bCs/>
          <w:sz w:val="24"/>
          <w:szCs w:val="24"/>
        </w:rPr>
      </w:pPr>
    </w:p>
    <w:p w:rsidR="0056214B" w:rsidRPr="0055454B" w:rsidRDefault="0056214B" w:rsidP="0056214B">
      <w:pPr>
        <w:jc w:val="both"/>
        <w:rPr>
          <w:rFonts w:asciiTheme="majorBidi" w:hAnsiTheme="majorBidi" w:cstheme="majorBidi"/>
          <w:bCs/>
          <w:sz w:val="24"/>
          <w:szCs w:val="24"/>
        </w:rPr>
      </w:pPr>
    </w:p>
    <w:p w:rsidR="0085237E" w:rsidRPr="00A16471" w:rsidRDefault="00E1075D" w:rsidP="0085237E">
      <w:pPr>
        <w:jc w:val="both"/>
        <w:rPr>
          <w:rFonts w:asciiTheme="majorBidi" w:hAnsiTheme="majorBidi" w:cstheme="majorBidi"/>
          <w:b/>
          <w:sz w:val="24"/>
          <w:szCs w:val="24"/>
        </w:rPr>
      </w:pPr>
      <w:r w:rsidRPr="00A16471">
        <w:rPr>
          <w:rFonts w:asciiTheme="majorBidi" w:hAnsiTheme="majorBidi" w:cstheme="majorBidi"/>
          <w:b/>
          <w:sz w:val="24"/>
          <w:szCs w:val="24"/>
        </w:rPr>
        <w:t>45</w:t>
      </w:r>
      <w:r w:rsidR="0085237E" w:rsidRPr="00A16471">
        <w:rPr>
          <w:rFonts w:asciiTheme="majorBidi" w:hAnsiTheme="majorBidi" w:cstheme="majorBidi"/>
          <w:b/>
          <w:sz w:val="24"/>
          <w:szCs w:val="24"/>
        </w:rPr>
        <w:t xml:space="preserve">. Which of the following </w:t>
      </w:r>
      <w:r w:rsidR="00902534" w:rsidRPr="00A16471">
        <w:rPr>
          <w:rFonts w:asciiTheme="majorBidi" w:hAnsiTheme="majorBidi" w:cstheme="majorBidi"/>
          <w:b/>
          <w:sz w:val="24"/>
          <w:szCs w:val="24"/>
        </w:rPr>
        <w:t>may not be considered a</w:t>
      </w:r>
      <w:r w:rsidR="00906131" w:rsidRPr="00A16471">
        <w:rPr>
          <w:rFonts w:asciiTheme="majorBidi" w:hAnsiTheme="majorBidi" w:cstheme="majorBidi"/>
          <w:b/>
          <w:sz w:val="24"/>
          <w:szCs w:val="24"/>
        </w:rPr>
        <w:t xml:space="preserve"> </w:t>
      </w:r>
      <w:r w:rsidR="0085237E" w:rsidRPr="00A16471">
        <w:rPr>
          <w:rFonts w:asciiTheme="majorBidi" w:hAnsiTheme="majorBidi" w:cstheme="majorBidi"/>
          <w:b/>
          <w:sz w:val="24"/>
          <w:szCs w:val="24"/>
        </w:rPr>
        <w:t>“qualifying asset” under IAS 23?</w:t>
      </w:r>
    </w:p>
    <w:p w:rsidR="00902534" w:rsidRPr="0055454B" w:rsidRDefault="00902534" w:rsidP="0085237E">
      <w:pPr>
        <w:jc w:val="both"/>
        <w:rPr>
          <w:rFonts w:asciiTheme="majorBidi" w:hAnsiTheme="majorBidi" w:cstheme="majorBidi"/>
          <w:bCs/>
          <w:sz w:val="24"/>
          <w:szCs w:val="24"/>
        </w:rPr>
      </w:pPr>
    </w:p>
    <w:p w:rsidR="0085237E" w:rsidRPr="00906131" w:rsidRDefault="0085237E" w:rsidP="00AE3AC6">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A power</w:t>
      </w:r>
      <w:r w:rsidR="00902534" w:rsidRPr="00906131">
        <w:rPr>
          <w:rFonts w:asciiTheme="majorBidi" w:hAnsiTheme="majorBidi" w:cstheme="majorBidi"/>
          <w:bCs/>
          <w:sz w:val="24"/>
          <w:szCs w:val="24"/>
        </w:rPr>
        <w:t xml:space="preserve"> generation plant that normally </w:t>
      </w:r>
      <w:r w:rsidRPr="00906131">
        <w:rPr>
          <w:rFonts w:asciiTheme="majorBidi" w:hAnsiTheme="majorBidi" w:cstheme="majorBidi"/>
          <w:bCs/>
          <w:sz w:val="24"/>
          <w:szCs w:val="24"/>
        </w:rPr>
        <w:t>takes two years to construct.</w:t>
      </w:r>
    </w:p>
    <w:p w:rsidR="0085237E" w:rsidRPr="00A16471" w:rsidRDefault="0085237E" w:rsidP="00AE3AC6">
      <w:pPr>
        <w:pStyle w:val="ListParagraph"/>
        <w:numPr>
          <w:ilvl w:val="0"/>
          <w:numId w:val="46"/>
        </w:numPr>
        <w:jc w:val="both"/>
        <w:rPr>
          <w:rFonts w:asciiTheme="majorBidi" w:hAnsiTheme="majorBidi" w:cstheme="majorBidi"/>
          <w:b/>
          <w:sz w:val="24"/>
          <w:szCs w:val="24"/>
        </w:rPr>
      </w:pPr>
      <w:r w:rsidRPr="00A16471">
        <w:rPr>
          <w:rFonts w:asciiTheme="majorBidi" w:hAnsiTheme="majorBidi" w:cstheme="majorBidi"/>
          <w:b/>
          <w:sz w:val="24"/>
          <w:szCs w:val="24"/>
        </w:rPr>
        <w:t>An expensive pr</w:t>
      </w:r>
      <w:r w:rsidR="00902534" w:rsidRPr="00A16471">
        <w:rPr>
          <w:rFonts w:asciiTheme="majorBidi" w:hAnsiTheme="majorBidi" w:cstheme="majorBidi"/>
          <w:b/>
          <w:sz w:val="24"/>
          <w:szCs w:val="24"/>
        </w:rPr>
        <w:t xml:space="preserve">ivate jet that can be purchased </w:t>
      </w:r>
      <w:r w:rsidRPr="00A16471">
        <w:rPr>
          <w:rFonts w:asciiTheme="majorBidi" w:hAnsiTheme="majorBidi" w:cstheme="majorBidi"/>
          <w:b/>
          <w:sz w:val="24"/>
          <w:szCs w:val="24"/>
        </w:rPr>
        <w:t>from a local vendor.</w:t>
      </w:r>
    </w:p>
    <w:p w:rsidR="0085237E" w:rsidRPr="00906131" w:rsidRDefault="0085237E" w:rsidP="00AE3AC6">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A toll bridge</w:t>
      </w:r>
      <w:r w:rsidR="00902534" w:rsidRPr="00906131">
        <w:rPr>
          <w:rFonts w:asciiTheme="majorBidi" w:hAnsiTheme="majorBidi" w:cstheme="majorBidi"/>
          <w:bCs/>
          <w:sz w:val="24"/>
          <w:szCs w:val="24"/>
        </w:rPr>
        <w:t xml:space="preserve"> that usually takes more than a </w:t>
      </w:r>
      <w:r w:rsidRPr="00906131">
        <w:rPr>
          <w:rFonts w:asciiTheme="majorBidi" w:hAnsiTheme="majorBidi" w:cstheme="majorBidi"/>
          <w:bCs/>
          <w:sz w:val="24"/>
          <w:szCs w:val="24"/>
        </w:rPr>
        <w:t>year to build.</w:t>
      </w:r>
    </w:p>
    <w:p w:rsidR="0085237E" w:rsidRPr="00906131" w:rsidRDefault="0085237E" w:rsidP="00AE3AC6">
      <w:pPr>
        <w:pStyle w:val="ListParagraph"/>
        <w:numPr>
          <w:ilvl w:val="0"/>
          <w:numId w:val="46"/>
        </w:numPr>
        <w:jc w:val="both"/>
        <w:rPr>
          <w:rFonts w:asciiTheme="majorBidi" w:hAnsiTheme="majorBidi" w:cstheme="majorBidi"/>
          <w:bCs/>
          <w:sz w:val="24"/>
          <w:szCs w:val="24"/>
        </w:rPr>
      </w:pPr>
      <w:r w:rsidRPr="00906131">
        <w:rPr>
          <w:rFonts w:asciiTheme="majorBidi" w:hAnsiTheme="majorBidi" w:cstheme="majorBidi"/>
          <w:bCs/>
          <w:sz w:val="24"/>
          <w:szCs w:val="24"/>
        </w:rPr>
        <w:t xml:space="preserve">A ship that </w:t>
      </w:r>
      <w:r w:rsidR="00902534" w:rsidRPr="00906131">
        <w:rPr>
          <w:rFonts w:asciiTheme="majorBidi" w:hAnsiTheme="majorBidi" w:cstheme="majorBidi"/>
          <w:bCs/>
          <w:sz w:val="24"/>
          <w:szCs w:val="24"/>
        </w:rPr>
        <w:t xml:space="preserve">normally takes one to two years </w:t>
      </w:r>
      <w:r w:rsidRPr="00906131">
        <w:rPr>
          <w:rFonts w:asciiTheme="majorBidi" w:hAnsiTheme="majorBidi" w:cstheme="majorBidi"/>
          <w:bCs/>
          <w:sz w:val="24"/>
          <w:szCs w:val="24"/>
        </w:rPr>
        <w:t>to complete.</w:t>
      </w:r>
    </w:p>
    <w:p w:rsidR="00906131" w:rsidRDefault="00906131" w:rsidP="0085237E">
      <w:pPr>
        <w:jc w:val="both"/>
        <w:rPr>
          <w:rFonts w:asciiTheme="majorBidi" w:hAnsiTheme="majorBidi" w:cstheme="majorBidi"/>
          <w:bCs/>
          <w:sz w:val="24"/>
          <w:szCs w:val="24"/>
        </w:rPr>
      </w:pPr>
    </w:p>
    <w:p w:rsidR="0085237E" w:rsidRPr="0055454B" w:rsidRDefault="0085237E" w:rsidP="0085237E">
      <w:pPr>
        <w:jc w:val="both"/>
        <w:rPr>
          <w:rFonts w:asciiTheme="majorBidi" w:hAnsiTheme="majorBidi" w:cstheme="majorBidi"/>
          <w:bCs/>
          <w:sz w:val="24"/>
          <w:szCs w:val="24"/>
        </w:rPr>
      </w:pPr>
    </w:p>
    <w:p w:rsidR="0085237E" w:rsidRPr="00A16471" w:rsidRDefault="00E1075D" w:rsidP="0085237E">
      <w:pPr>
        <w:jc w:val="both"/>
        <w:rPr>
          <w:rFonts w:asciiTheme="majorBidi" w:hAnsiTheme="majorBidi" w:cstheme="majorBidi"/>
          <w:b/>
          <w:sz w:val="24"/>
          <w:szCs w:val="24"/>
        </w:rPr>
      </w:pPr>
      <w:r w:rsidRPr="00A16471">
        <w:rPr>
          <w:rFonts w:asciiTheme="majorBidi" w:hAnsiTheme="majorBidi" w:cstheme="majorBidi"/>
          <w:b/>
          <w:sz w:val="24"/>
          <w:szCs w:val="24"/>
        </w:rPr>
        <w:t>46</w:t>
      </w:r>
      <w:r w:rsidR="0085237E" w:rsidRPr="00A16471">
        <w:rPr>
          <w:rFonts w:asciiTheme="majorBidi" w:hAnsiTheme="majorBidi" w:cstheme="majorBidi"/>
          <w:b/>
          <w:sz w:val="24"/>
          <w:szCs w:val="24"/>
        </w:rPr>
        <w:t>. Which of the foll</w:t>
      </w:r>
      <w:r w:rsidR="00902534" w:rsidRPr="00A16471">
        <w:rPr>
          <w:rFonts w:asciiTheme="majorBidi" w:hAnsiTheme="majorBidi" w:cstheme="majorBidi"/>
          <w:b/>
          <w:sz w:val="24"/>
          <w:szCs w:val="24"/>
        </w:rPr>
        <w:t xml:space="preserve">owing costs may not be eligible </w:t>
      </w:r>
      <w:r w:rsidR="0085237E" w:rsidRPr="00A16471">
        <w:rPr>
          <w:rFonts w:asciiTheme="majorBidi" w:hAnsiTheme="majorBidi" w:cstheme="majorBidi"/>
          <w:b/>
          <w:sz w:val="24"/>
          <w:szCs w:val="24"/>
        </w:rPr>
        <w:t>for capitalization as borrowing costs under IAS 23?</w:t>
      </w:r>
    </w:p>
    <w:p w:rsidR="0085237E" w:rsidRPr="00906131" w:rsidRDefault="0085237E" w:rsidP="00AE3AC6">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lastRenderedPageBreak/>
        <w:t>Interest on bonds iss</w:t>
      </w:r>
      <w:r w:rsidR="00902534" w:rsidRPr="00906131">
        <w:rPr>
          <w:rFonts w:asciiTheme="majorBidi" w:hAnsiTheme="majorBidi" w:cstheme="majorBidi"/>
          <w:bCs/>
          <w:sz w:val="24"/>
          <w:szCs w:val="24"/>
        </w:rPr>
        <w:t xml:space="preserve">ued to finance the construction </w:t>
      </w:r>
      <w:r w:rsidRPr="00906131">
        <w:rPr>
          <w:rFonts w:asciiTheme="majorBidi" w:hAnsiTheme="majorBidi" w:cstheme="majorBidi"/>
          <w:bCs/>
          <w:sz w:val="24"/>
          <w:szCs w:val="24"/>
        </w:rPr>
        <w:t>of a qualifying asset.</w:t>
      </w:r>
    </w:p>
    <w:p w:rsidR="0085237E" w:rsidRPr="00906131" w:rsidRDefault="0085237E" w:rsidP="00AE3AC6">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Amorti</w:t>
      </w:r>
      <w:r w:rsidR="00902534" w:rsidRPr="00906131">
        <w:rPr>
          <w:rFonts w:asciiTheme="majorBidi" w:hAnsiTheme="majorBidi" w:cstheme="majorBidi"/>
          <w:bCs/>
          <w:sz w:val="24"/>
          <w:szCs w:val="24"/>
        </w:rPr>
        <w:t xml:space="preserve">zation of discounts or premiums </w:t>
      </w:r>
      <w:r w:rsidRPr="00906131">
        <w:rPr>
          <w:rFonts w:asciiTheme="majorBidi" w:hAnsiTheme="majorBidi" w:cstheme="majorBidi"/>
          <w:bCs/>
          <w:sz w:val="24"/>
          <w:szCs w:val="24"/>
        </w:rPr>
        <w:t>relating to borrowings t</w:t>
      </w:r>
      <w:r w:rsidR="00902534" w:rsidRPr="00906131">
        <w:rPr>
          <w:rFonts w:asciiTheme="majorBidi" w:hAnsiTheme="majorBidi" w:cstheme="majorBidi"/>
          <w:bCs/>
          <w:sz w:val="24"/>
          <w:szCs w:val="24"/>
        </w:rPr>
        <w:t>hat qualify for capitalization.</w:t>
      </w:r>
    </w:p>
    <w:p w:rsidR="0085237E" w:rsidRPr="00A16471" w:rsidRDefault="0085237E" w:rsidP="00AE3AC6">
      <w:pPr>
        <w:pStyle w:val="ListParagraph"/>
        <w:numPr>
          <w:ilvl w:val="0"/>
          <w:numId w:val="47"/>
        </w:numPr>
        <w:jc w:val="both"/>
        <w:rPr>
          <w:rFonts w:asciiTheme="majorBidi" w:hAnsiTheme="majorBidi" w:cstheme="majorBidi"/>
          <w:b/>
          <w:sz w:val="24"/>
          <w:szCs w:val="24"/>
        </w:rPr>
      </w:pPr>
      <w:r w:rsidRPr="00A16471">
        <w:rPr>
          <w:rFonts w:asciiTheme="majorBidi" w:hAnsiTheme="majorBidi" w:cstheme="majorBidi"/>
          <w:b/>
          <w:sz w:val="24"/>
          <w:szCs w:val="24"/>
        </w:rPr>
        <w:t>Imputed cost of equity.</w:t>
      </w:r>
    </w:p>
    <w:p w:rsidR="00FB7329" w:rsidRPr="003B40F6" w:rsidRDefault="0085237E" w:rsidP="00AE3AC6">
      <w:pPr>
        <w:pStyle w:val="ListParagraph"/>
        <w:numPr>
          <w:ilvl w:val="0"/>
          <w:numId w:val="47"/>
        </w:numPr>
        <w:jc w:val="both"/>
        <w:rPr>
          <w:rFonts w:asciiTheme="majorBidi" w:hAnsiTheme="majorBidi" w:cstheme="majorBidi"/>
          <w:bCs/>
          <w:sz w:val="24"/>
          <w:szCs w:val="24"/>
        </w:rPr>
      </w:pPr>
      <w:r w:rsidRPr="00906131">
        <w:rPr>
          <w:rFonts w:asciiTheme="majorBidi" w:hAnsiTheme="majorBidi" w:cstheme="majorBidi"/>
          <w:bCs/>
          <w:sz w:val="24"/>
          <w:szCs w:val="24"/>
        </w:rPr>
        <w:t>Exchange d</w:t>
      </w:r>
      <w:r w:rsidR="00902534" w:rsidRPr="00906131">
        <w:rPr>
          <w:rFonts w:asciiTheme="majorBidi" w:hAnsiTheme="majorBidi" w:cstheme="majorBidi"/>
          <w:bCs/>
          <w:sz w:val="24"/>
          <w:szCs w:val="24"/>
        </w:rPr>
        <w:t xml:space="preserve">ifferences arising from foreign </w:t>
      </w:r>
      <w:r w:rsidRPr="00906131">
        <w:rPr>
          <w:rFonts w:asciiTheme="majorBidi" w:hAnsiTheme="majorBidi" w:cstheme="majorBidi"/>
          <w:bCs/>
          <w:sz w:val="24"/>
          <w:szCs w:val="24"/>
        </w:rPr>
        <w:t>currency bo</w:t>
      </w:r>
      <w:r w:rsidR="00902534" w:rsidRPr="00906131">
        <w:rPr>
          <w:rFonts w:asciiTheme="majorBidi" w:hAnsiTheme="majorBidi" w:cstheme="majorBidi"/>
          <w:bCs/>
          <w:sz w:val="24"/>
          <w:szCs w:val="24"/>
        </w:rPr>
        <w:t xml:space="preserve">rrowings to the extent they are </w:t>
      </w:r>
      <w:r w:rsidRPr="00906131">
        <w:rPr>
          <w:rFonts w:asciiTheme="majorBidi" w:hAnsiTheme="majorBidi" w:cstheme="majorBidi"/>
          <w:bCs/>
          <w:sz w:val="24"/>
          <w:szCs w:val="24"/>
        </w:rPr>
        <w:t xml:space="preserve">regarded as an adjustment to </w:t>
      </w:r>
      <w:r w:rsidR="00902534" w:rsidRPr="00906131">
        <w:rPr>
          <w:rFonts w:asciiTheme="majorBidi" w:hAnsiTheme="majorBidi" w:cstheme="majorBidi"/>
          <w:bCs/>
          <w:sz w:val="24"/>
          <w:szCs w:val="24"/>
        </w:rPr>
        <w:t xml:space="preserve">interest costs </w:t>
      </w:r>
      <w:r w:rsidRPr="00906131">
        <w:rPr>
          <w:rFonts w:asciiTheme="majorBidi" w:hAnsiTheme="majorBidi" w:cstheme="majorBidi"/>
          <w:bCs/>
          <w:sz w:val="24"/>
          <w:szCs w:val="24"/>
        </w:rPr>
        <w:t>pertaining to a qualifying asset.</w:t>
      </w:r>
    </w:p>
    <w:p w:rsidR="00FB7329" w:rsidRPr="0055454B" w:rsidRDefault="00FB7329" w:rsidP="0085237E">
      <w:pPr>
        <w:jc w:val="both"/>
        <w:rPr>
          <w:rFonts w:asciiTheme="majorBidi" w:hAnsiTheme="majorBidi" w:cstheme="majorBidi"/>
          <w:bCs/>
          <w:sz w:val="24"/>
          <w:szCs w:val="24"/>
        </w:rPr>
      </w:pPr>
    </w:p>
    <w:p w:rsidR="00DD65BA" w:rsidRPr="00A16471" w:rsidRDefault="0085237E" w:rsidP="00DD65BA">
      <w:pPr>
        <w:jc w:val="both"/>
        <w:rPr>
          <w:rFonts w:asciiTheme="majorBidi" w:hAnsiTheme="majorBidi" w:cstheme="majorBidi"/>
          <w:b/>
          <w:sz w:val="24"/>
          <w:szCs w:val="24"/>
        </w:rPr>
      </w:pPr>
      <w:r w:rsidRPr="00A16471">
        <w:rPr>
          <w:rFonts w:asciiTheme="majorBidi" w:hAnsiTheme="majorBidi" w:cstheme="majorBidi"/>
          <w:b/>
          <w:sz w:val="24"/>
          <w:szCs w:val="24"/>
        </w:rPr>
        <w:t>4</w:t>
      </w:r>
      <w:r w:rsidR="00E1075D" w:rsidRPr="00A16471">
        <w:rPr>
          <w:rFonts w:asciiTheme="majorBidi" w:hAnsiTheme="majorBidi" w:cstheme="majorBidi"/>
          <w:b/>
          <w:sz w:val="24"/>
          <w:szCs w:val="24"/>
        </w:rPr>
        <w:t>7</w:t>
      </w:r>
      <w:r w:rsidRPr="00A16471">
        <w:rPr>
          <w:rFonts w:asciiTheme="majorBidi" w:hAnsiTheme="majorBidi" w:cstheme="majorBidi"/>
          <w:b/>
          <w:sz w:val="24"/>
          <w:szCs w:val="24"/>
        </w:rPr>
        <w:t xml:space="preserve">. </w:t>
      </w:r>
      <w:proofErr w:type="spellStart"/>
      <w:r w:rsidR="00DD65BA" w:rsidRPr="00A16471">
        <w:rPr>
          <w:rFonts w:asciiTheme="majorBidi" w:hAnsiTheme="majorBidi" w:cstheme="majorBidi"/>
          <w:b/>
          <w:sz w:val="24"/>
          <w:szCs w:val="24"/>
        </w:rPr>
        <w:t>Micrium</w:t>
      </w:r>
      <w:proofErr w:type="spellEnd"/>
      <w:r w:rsidR="00DD65BA" w:rsidRPr="00A16471">
        <w:rPr>
          <w:rFonts w:asciiTheme="majorBidi" w:hAnsiTheme="majorBidi" w:cstheme="majorBidi"/>
          <w:b/>
          <w:sz w:val="24"/>
          <w:szCs w:val="24"/>
        </w:rPr>
        <w:t xml:space="preserve">, a computer chip manufacturing company, sells its products to its distributors for onward sales to the ultimate customers. Due to frequent fluctuations in the market prices for these goods, </w:t>
      </w:r>
      <w:proofErr w:type="spellStart"/>
      <w:r w:rsidR="00DD65BA" w:rsidRPr="00A16471">
        <w:rPr>
          <w:rFonts w:asciiTheme="majorBidi" w:hAnsiTheme="majorBidi" w:cstheme="majorBidi"/>
          <w:b/>
          <w:sz w:val="24"/>
          <w:szCs w:val="24"/>
        </w:rPr>
        <w:t>Micrium</w:t>
      </w:r>
      <w:proofErr w:type="spellEnd"/>
      <w:r w:rsidR="00DD65BA" w:rsidRPr="00A16471">
        <w:rPr>
          <w:rFonts w:asciiTheme="majorBidi" w:hAnsiTheme="majorBidi" w:cstheme="majorBidi"/>
          <w:b/>
          <w:sz w:val="24"/>
          <w:szCs w:val="24"/>
        </w:rPr>
        <w:t xml:space="preserve"> has a “price protection” clause in the distributor agreement that entitles it to raise additional billings in case of upward price movement. Another clause in the distributor’s agreement is that </w:t>
      </w:r>
      <w:proofErr w:type="spellStart"/>
      <w:r w:rsidR="00DD65BA" w:rsidRPr="00A16471">
        <w:rPr>
          <w:rFonts w:asciiTheme="majorBidi" w:hAnsiTheme="majorBidi" w:cstheme="majorBidi"/>
          <w:b/>
          <w:sz w:val="24"/>
          <w:szCs w:val="24"/>
        </w:rPr>
        <w:t>Micrium</w:t>
      </w:r>
      <w:proofErr w:type="spellEnd"/>
      <w:r w:rsidR="00DD65BA" w:rsidRPr="00A16471">
        <w:rPr>
          <w:rFonts w:asciiTheme="majorBidi" w:hAnsiTheme="majorBidi" w:cstheme="majorBidi"/>
          <w:b/>
          <w:sz w:val="24"/>
          <w:szCs w:val="24"/>
        </w:rPr>
        <w:t xml:space="preserve"> can at any time reduce its inventory by buying back goods at the cost at which it sold the goods to the distributor. Distributors pay for the goods within 60 days from the sale of goods to them. When should </w:t>
      </w:r>
      <w:proofErr w:type="spellStart"/>
      <w:r w:rsidR="00DD65BA" w:rsidRPr="00A16471">
        <w:rPr>
          <w:rFonts w:asciiTheme="majorBidi" w:hAnsiTheme="majorBidi" w:cstheme="majorBidi"/>
          <w:b/>
          <w:sz w:val="24"/>
          <w:szCs w:val="24"/>
        </w:rPr>
        <w:t>Micrium</w:t>
      </w:r>
      <w:proofErr w:type="spellEnd"/>
      <w:r w:rsidR="00DD65BA" w:rsidRPr="00A16471">
        <w:rPr>
          <w:rFonts w:asciiTheme="majorBidi" w:hAnsiTheme="majorBidi" w:cstheme="majorBidi"/>
          <w:b/>
          <w:sz w:val="24"/>
          <w:szCs w:val="24"/>
        </w:rPr>
        <w:t xml:space="preserve"> recognize revenue on sale of goods to the distributors?</w:t>
      </w:r>
    </w:p>
    <w:p w:rsidR="00DD65BA" w:rsidRPr="00D63FE6" w:rsidRDefault="00DD65BA" w:rsidP="00DD65BA">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When the goods are sold to the distributors.</w:t>
      </w:r>
    </w:p>
    <w:p w:rsidR="00DD65BA" w:rsidRPr="00D63FE6" w:rsidRDefault="00DD65BA" w:rsidP="00DD65BA">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 xml:space="preserve">When the distributors pay to </w:t>
      </w:r>
      <w:proofErr w:type="spellStart"/>
      <w:r w:rsidRPr="00D63FE6">
        <w:rPr>
          <w:rFonts w:asciiTheme="majorBidi" w:hAnsiTheme="majorBidi" w:cstheme="majorBidi"/>
          <w:bCs/>
          <w:sz w:val="24"/>
          <w:szCs w:val="24"/>
        </w:rPr>
        <w:t>Micrium</w:t>
      </w:r>
      <w:proofErr w:type="spellEnd"/>
      <w:r w:rsidRPr="00D63FE6">
        <w:rPr>
          <w:rFonts w:asciiTheme="majorBidi" w:hAnsiTheme="majorBidi" w:cstheme="majorBidi"/>
          <w:bCs/>
          <w:sz w:val="24"/>
          <w:szCs w:val="24"/>
        </w:rPr>
        <w:t xml:space="preserve"> the cost of the goods (i.e., after 60 days of the sale of goods to the distributors).</w:t>
      </w:r>
    </w:p>
    <w:p w:rsidR="00DD65BA" w:rsidRPr="00D63FE6" w:rsidRDefault="00DD65BA" w:rsidP="00DD65BA">
      <w:pPr>
        <w:pStyle w:val="ListParagraph"/>
        <w:numPr>
          <w:ilvl w:val="0"/>
          <w:numId w:val="45"/>
        </w:numPr>
        <w:jc w:val="both"/>
        <w:rPr>
          <w:rFonts w:asciiTheme="majorBidi" w:hAnsiTheme="majorBidi" w:cstheme="majorBidi"/>
          <w:bCs/>
          <w:sz w:val="24"/>
          <w:szCs w:val="24"/>
        </w:rPr>
      </w:pPr>
      <w:r w:rsidRPr="00D63FE6">
        <w:rPr>
          <w:rFonts w:asciiTheme="majorBidi" w:hAnsiTheme="majorBidi" w:cstheme="majorBidi"/>
          <w:bCs/>
          <w:sz w:val="24"/>
          <w:szCs w:val="24"/>
        </w:rPr>
        <w:t>When goods are sold to the distributor provided estimated additional revenue is also booked under the “protection clause” based on past experience.</w:t>
      </w:r>
    </w:p>
    <w:p w:rsidR="00DD65BA" w:rsidRPr="00A16471" w:rsidRDefault="00DD65BA" w:rsidP="00DD65BA">
      <w:pPr>
        <w:pStyle w:val="ListParagraph"/>
        <w:numPr>
          <w:ilvl w:val="0"/>
          <w:numId w:val="45"/>
        </w:numPr>
        <w:jc w:val="both"/>
        <w:rPr>
          <w:rFonts w:asciiTheme="majorBidi" w:hAnsiTheme="majorBidi" w:cstheme="majorBidi"/>
          <w:b/>
          <w:sz w:val="24"/>
          <w:szCs w:val="24"/>
        </w:rPr>
      </w:pPr>
      <w:r w:rsidRPr="00A16471">
        <w:rPr>
          <w:rFonts w:asciiTheme="majorBidi" w:hAnsiTheme="majorBidi" w:cstheme="majorBidi"/>
          <w:b/>
          <w:sz w:val="24"/>
          <w:szCs w:val="24"/>
        </w:rPr>
        <w:t>When the distributor sells goods to the ultimate customers and there is no uncertainty with respect to the “price protection” clause or the buyback of goods.</w:t>
      </w:r>
    </w:p>
    <w:p w:rsidR="00902534" w:rsidRPr="00FB7329" w:rsidRDefault="00902534" w:rsidP="00DD65BA">
      <w:pPr>
        <w:jc w:val="both"/>
        <w:rPr>
          <w:rFonts w:asciiTheme="majorBidi" w:hAnsiTheme="majorBidi" w:cstheme="majorBidi"/>
          <w:b/>
          <w:sz w:val="24"/>
          <w:szCs w:val="24"/>
        </w:rPr>
      </w:pPr>
    </w:p>
    <w:p w:rsidR="00902534" w:rsidRPr="0055454B" w:rsidRDefault="00902534" w:rsidP="0085237E">
      <w:pPr>
        <w:jc w:val="both"/>
        <w:rPr>
          <w:rFonts w:asciiTheme="majorBidi" w:hAnsiTheme="majorBidi" w:cstheme="majorBidi"/>
          <w:bCs/>
          <w:sz w:val="24"/>
          <w:szCs w:val="24"/>
        </w:rPr>
      </w:pPr>
    </w:p>
    <w:p w:rsidR="00DD65BA" w:rsidRPr="00A16471" w:rsidRDefault="00E1075D" w:rsidP="00DD65BA">
      <w:pPr>
        <w:jc w:val="both"/>
        <w:rPr>
          <w:rFonts w:asciiTheme="majorBidi" w:hAnsiTheme="majorBidi" w:cstheme="majorBidi"/>
          <w:b/>
          <w:sz w:val="24"/>
          <w:szCs w:val="24"/>
        </w:rPr>
      </w:pPr>
      <w:r w:rsidRPr="00A16471">
        <w:rPr>
          <w:rFonts w:asciiTheme="majorBidi" w:hAnsiTheme="majorBidi" w:cstheme="majorBidi"/>
          <w:b/>
          <w:sz w:val="24"/>
          <w:szCs w:val="24"/>
        </w:rPr>
        <w:t>48</w:t>
      </w:r>
      <w:r w:rsidR="0085237E" w:rsidRPr="00A16471">
        <w:rPr>
          <w:rFonts w:asciiTheme="majorBidi" w:hAnsiTheme="majorBidi" w:cstheme="majorBidi"/>
          <w:b/>
          <w:sz w:val="24"/>
          <w:szCs w:val="24"/>
        </w:rPr>
        <w:t xml:space="preserve">. </w:t>
      </w:r>
      <w:r w:rsidR="00DD65BA" w:rsidRPr="00A16471">
        <w:rPr>
          <w:rFonts w:asciiTheme="majorBidi" w:hAnsiTheme="majorBidi" w:cstheme="majorBidi"/>
          <w:b/>
          <w:sz w:val="24"/>
          <w:szCs w:val="24"/>
        </w:rPr>
        <w:t>The lease of land and buildings when split causes difficulty in the allocation of the minimum lease payments. In this case the minimum lease payments should be split</w:t>
      </w:r>
    </w:p>
    <w:p w:rsidR="00DD65BA" w:rsidRPr="00A16471" w:rsidRDefault="00DD65BA" w:rsidP="00DD65BA">
      <w:pPr>
        <w:pStyle w:val="ListParagraph"/>
        <w:numPr>
          <w:ilvl w:val="0"/>
          <w:numId w:val="54"/>
        </w:numPr>
        <w:jc w:val="both"/>
        <w:rPr>
          <w:rFonts w:asciiTheme="majorBidi" w:hAnsiTheme="majorBidi" w:cstheme="majorBidi"/>
          <w:b/>
          <w:sz w:val="24"/>
          <w:szCs w:val="24"/>
        </w:rPr>
      </w:pPr>
      <w:r w:rsidRPr="00A16471">
        <w:rPr>
          <w:rFonts w:asciiTheme="majorBidi" w:hAnsiTheme="majorBidi" w:cstheme="majorBidi"/>
          <w:b/>
          <w:sz w:val="24"/>
          <w:szCs w:val="24"/>
        </w:rPr>
        <w:t>According to the relative fair value of two elements.</w:t>
      </w:r>
    </w:p>
    <w:p w:rsidR="00DD65BA" w:rsidRPr="00D63FE6" w:rsidRDefault="00DD65BA" w:rsidP="00DD65BA">
      <w:pPr>
        <w:pStyle w:val="ListParagraph"/>
        <w:numPr>
          <w:ilvl w:val="0"/>
          <w:numId w:val="54"/>
        </w:numPr>
        <w:jc w:val="both"/>
        <w:rPr>
          <w:rFonts w:asciiTheme="majorBidi" w:hAnsiTheme="majorBidi" w:cstheme="majorBidi"/>
          <w:bCs/>
          <w:sz w:val="24"/>
          <w:szCs w:val="24"/>
        </w:rPr>
      </w:pPr>
      <w:r w:rsidRPr="00D63FE6">
        <w:rPr>
          <w:rFonts w:asciiTheme="majorBidi" w:hAnsiTheme="majorBidi" w:cstheme="majorBidi"/>
          <w:bCs/>
          <w:sz w:val="24"/>
          <w:szCs w:val="24"/>
        </w:rPr>
        <w:t>By the entity based on the useful life of the two elements.</w:t>
      </w:r>
    </w:p>
    <w:p w:rsidR="00DD65BA" w:rsidRPr="00D63FE6" w:rsidRDefault="00DD65BA" w:rsidP="00DD65BA">
      <w:pPr>
        <w:pStyle w:val="ListParagraph"/>
        <w:numPr>
          <w:ilvl w:val="0"/>
          <w:numId w:val="54"/>
        </w:numPr>
        <w:jc w:val="both"/>
        <w:rPr>
          <w:rFonts w:asciiTheme="majorBidi" w:hAnsiTheme="majorBidi" w:cstheme="majorBidi"/>
          <w:bCs/>
          <w:sz w:val="24"/>
          <w:szCs w:val="24"/>
        </w:rPr>
      </w:pPr>
      <w:r w:rsidRPr="00D63FE6">
        <w:rPr>
          <w:rFonts w:asciiTheme="majorBidi" w:hAnsiTheme="majorBidi" w:cstheme="majorBidi"/>
          <w:bCs/>
          <w:sz w:val="24"/>
          <w:szCs w:val="24"/>
        </w:rPr>
        <w:t>Using the sum of the digits method.</w:t>
      </w:r>
    </w:p>
    <w:p w:rsidR="0085237E" w:rsidRPr="00906131" w:rsidRDefault="00DD65BA" w:rsidP="00DD65BA">
      <w:pPr>
        <w:jc w:val="both"/>
        <w:rPr>
          <w:rFonts w:asciiTheme="majorBidi" w:hAnsiTheme="majorBidi" w:cstheme="majorBidi"/>
          <w:bCs/>
          <w:sz w:val="24"/>
          <w:szCs w:val="24"/>
        </w:rPr>
      </w:pPr>
      <w:r w:rsidRPr="00D63FE6">
        <w:rPr>
          <w:rFonts w:asciiTheme="majorBidi" w:hAnsiTheme="majorBidi" w:cstheme="majorBidi"/>
          <w:bCs/>
          <w:sz w:val="24"/>
          <w:szCs w:val="24"/>
        </w:rPr>
        <w:t>According to any fair method devised by the entity</w:t>
      </w:r>
    </w:p>
    <w:p w:rsidR="00FA51E6" w:rsidRPr="0055454B" w:rsidRDefault="00FA51E6" w:rsidP="0085237E">
      <w:pPr>
        <w:jc w:val="both"/>
        <w:rPr>
          <w:rFonts w:asciiTheme="majorBidi" w:hAnsiTheme="majorBidi" w:cstheme="majorBidi"/>
          <w:bCs/>
          <w:sz w:val="24"/>
          <w:szCs w:val="24"/>
        </w:rPr>
      </w:pPr>
    </w:p>
    <w:p w:rsidR="00FA51E6" w:rsidRPr="0055454B" w:rsidRDefault="00FA51E6" w:rsidP="0085237E">
      <w:pPr>
        <w:jc w:val="both"/>
        <w:rPr>
          <w:rFonts w:asciiTheme="majorBidi" w:hAnsiTheme="majorBidi" w:cstheme="majorBidi"/>
          <w:bCs/>
          <w:sz w:val="24"/>
          <w:szCs w:val="24"/>
        </w:rPr>
      </w:pPr>
    </w:p>
    <w:p w:rsidR="00DD65BA" w:rsidRPr="00A16471" w:rsidRDefault="00FA51E6" w:rsidP="00DD65BA">
      <w:pPr>
        <w:jc w:val="both"/>
        <w:rPr>
          <w:rFonts w:asciiTheme="majorBidi" w:hAnsiTheme="majorBidi" w:cstheme="majorBidi"/>
          <w:b/>
          <w:sz w:val="24"/>
          <w:szCs w:val="24"/>
        </w:rPr>
      </w:pPr>
      <w:r w:rsidRPr="00A16471">
        <w:rPr>
          <w:rFonts w:asciiTheme="majorBidi" w:hAnsiTheme="majorBidi" w:cstheme="majorBidi"/>
          <w:b/>
          <w:sz w:val="24"/>
          <w:szCs w:val="24"/>
        </w:rPr>
        <w:t>4</w:t>
      </w:r>
      <w:r w:rsidR="00E1075D" w:rsidRPr="00A16471">
        <w:rPr>
          <w:rFonts w:asciiTheme="majorBidi" w:hAnsiTheme="majorBidi" w:cstheme="majorBidi"/>
          <w:b/>
          <w:sz w:val="24"/>
          <w:szCs w:val="24"/>
        </w:rPr>
        <w:t>9</w:t>
      </w:r>
      <w:r w:rsidRPr="00A16471">
        <w:rPr>
          <w:rFonts w:asciiTheme="majorBidi" w:hAnsiTheme="majorBidi" w:cstheme="majorBidi"/>
          <w:b/>
          <w:sz w:val="24"/>
          <w:szCs w:val="24"/>
        </w:rPr>
        <w:t xml:space="preserve">. </w:t>
      </w:r>
      <w:r w:rsidR="00DD65BA" w:rsidRPr="00A16471">
        <w:rPr>
          <w:rFonts w:asciiTheme="majorBidi" w:hAnsiTheme="majorBidi" w:cstheme="majorBidi"/>
          <w:b/>
          <w:sz w:val="24"/>
          <w:szCs w:val="24"/>
        </w:rPr>
        <w:t>Where there is a lease of land and buildings and the title to the land is not transferred, generally the lease is treated as if</w:t>
      </w:r>
    </w:p>
    <w:p w:rsidR="00DD65BA" w:rsidRPr="00D63FE6" w:rsidRDefault="00DD65BA" w:rsidP="00DD65BA">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The land is a finance lease, the building is a finance lease.</w:t>
      </w:r>
    </w:p>
    <w:p w:rsidR="00DD65BA" w:rsidRPr="00D63FE6" w:rsidRDefault="00DD65BA" w:rsidP="00DD65BA">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The land is a finance lease, the building is an operating lease.</w:t>
      </w:r>
    </w:p>
    <w:p w:rsidR="00DD65BA" w:rsidRPr="00A16471" w:rsidRDefault="00DD65BA" w:rsidP="00DD65BA">
      <w:pPr>
        <w:pStyle w:val="ListParagraph"/>
        <w:numPr>
          <w:ilvl w:val="0"/>
          <w:numId w:val="42"/>
        </w:numPr>
        <w:jc w:val="both"/>
        <w:rPr>
          <w:rFonts w:asciiTheme="majorBidi" w:hAnsiTheme="majorBidi" w:cstheme="majorBidi"/>
          <w:b/>
          <w:sz w:val="24"/>
          <w:szCs w:val="24"/>
        </w:rPr>
      </w:pPr>
      <w:r w:rsidRPr="00A16471">
        <w:rPr>
          <w:rFonts w:asciiTheme="majorBidi" w:hAnsiTheme="majorBidi" w:cstheme="majorBidi"/>
          <w:b/>
          <w:sz w:val="24"/>
          <w:szCs w:val="24"/>
        </w:rPr>
        <w:t>The land is an operating lease, the building is a finance lease.</w:t>
      </w:r>
    </w:p>
    <w:p w:rsidR="00DD65BA" w:rsidRPr="00D63FE6" w:rsidRDefault="00DD65BA" w:rsidP="00DD65BA">
      <w:pPr>
        <w:pStyle w:val="ListParagraph"/>
        <w:numPr>
          <w:ilvl w:val="0"/>
          <w:numId w:val="42"/>
        </w:numPr>
        <w:jc w:val="both"/>
        <w:rPr>
          <w:rFonts w:asciiTheme="majorBidi" w:hAnsiTheme="majorBidi" w:cstheme="majorBidi"/>
          <w:bCs/>
          <w:sz w:val="24"/>
          <w:szCs w:val="24"/>
        </w:rPr>
      </w:pPr>
      <w:r w:rsidRPr="00D63FE6">
        <w:rPr>
          <w:rFonts w:asciiTheme="majorBidi" w:hAnsiTheme="majorBidi" w:cstheme="majorBidi"/>
          <w:bCs/>
          <w:sz w:val="24"/>
          <w:szCs w:val="24"/>
        </w:rPr>
        <w:t>The land is an operating lease, the building is an operating lease.</w:t>
      </w:r>
    </w:p>
    <w:p w:rsidR="00FA51E6" w:rsidRPr="00906131" w:rsidRDefault="00FA51E6" w:rsidP="00DD65BA">
      <w:pPr>
        <w:jc w:val="both"/>
        <w:rPr>
          <w:rFonts w:asciiTheme="majorBidi" w:hAnsiTheme="majorBidi" w:cstheme="majorBidi"/>
          <w:bCs/>
          <w:sz w:val="24"/>
          <w:szCs w:val="24"/>
        </w:rPr>
      </w:pPr>
    </w:p>
    <w:p w:rsidR="00906131" w:rsidRDefault="00906131" w:rsidP="00FA51E6">
      <w:pPr>
        <w:jc w:val="both"/>
        <w:rPr>
          <w:rFonts w:asciiTheme="majorBidi" w:hAnsiTheme="majorBidi" w:cstheme="majorBidi"/>
          <w:bCs/>
          <w:sz w:val="24"/>
          <w:szCs w:val="24"/>
        </w:rPr>
      </w:pPr>
    </w:p>
    <w:p w:rsidR="00380F10" w:rsidRPr="00906131" w:rsidRDefault="00E1075D" w:rsidP="00380F10">
      <w:pPr>
        <w:jc w:val="both"/>
        <w:rPr>
          <w:rFonts w:asciiTheme="majorBidi" w:hAnsiTheme="majorBidi" w:cstheme="majorBidi"/>
          <w:b/>
          <w:sz w:val="24"/>
          <w:szCs w:val="24"/>
        </w:rPr>
      </w:pPr>
      <w:r w:rsidRPr="00A16471">
        <w:rPr>
          <w:rFonts w:asciiTheme="majorBidi" w:hAnsiTheme="majorBidi" w:cstheme="majorBidi"/>
          <w:b/>
          <w:sz w:val="24"/>
          <w:szCs w:val="24"/>
        </w:rPr>
        <w:t>50</w:t>
      </w:r>
      <w:r w:rsidR="005849EE" w:rsidRPr="00A16471">
        <w:rPr>
          <w:rFonts w:asciiTheme="majorBidi" w:hAnsiTheme="majorBidi" w:cstheme="majorBidi"/>
          <w:b/>
          <w:sz w:val="24"/>
          <w:szCs w:val="24"/>
        </w:rPr>
        <w:t xml:space="preserve">. </w:t>
      </w:r>
      <w:r w:rsidR="00380F10" w:rsidRPr="00906131">
        <w:rPr>
          <w:rFonts w:asciiTheme="majorBidi" w:hAnsiTheme="majorBidi" w:cstheme="majorBidi"/>
          <w:b/>
          <w:sz w:val="24"/>
          <w:szCs w:val="24"/>
        </w:rPr>
        <w:t>Which of the following information is not specifically a required disclosure of IAS 1?</w:t>
      </w:r>
    </w:p>
    <w:p w:rsidR="00380F10" w:rsidRPr="0055454B" w:rsidRDefault="00380F10" w:rsidP="00380F10">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Name of the reporting entity or other means of identification, and any change in that information from the previous year.</w:t>
      </w:r>
    </w:p>
    <w:p w:rsidR="00380F10" w:rsidRPr="00906131" w:rsidRDefault="00380F10" w:rsidP="00380F10">
      <w:pPr>
        <w:pStyle w:val="ListParagraph"/>
        <w:numPr>
          <w:ilvl w:val="0"/>
          <w:numId w:val="2"/>
        </w:numPr>
        <w:jc w:val="both"/>
        <w:rPr>
          <w:rFonts w:asciiTheme="majorBidi" w:hAnsiTheme="majorBidi" w:cstheme="majorBidi"/>
          <w:b/>
          <w:sz w:val="24"/>
          <w:szCs w:val="24"/>
        </w:rPr>
      </w:pPr>
      <w:r w:rsidRPr="00906131">
        <w:rPr>
          <w:rFonts w:asciiTheme="majorBidi" w:hAnsiTheme="majorBidi" w:cstheme="majorBidi"/>
          <w:b/>
          <w:sz w:val="24"/>
          <w:szCs w:val="24"/>
        </w:rPr>
        <w:t>Names of major/significant shareholders of the entity.</w:t>
      </w:r>
    </w:p>
    <w:p w:rsidR="00380F10" w:rsidRPr="0055454B" w:rsidRDefault="00380F10" w:rsidP="00380F10">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Level of rounding used in presenting the financial statements.</w:t>
      </w:r>
    </w:p>
    <w:p w:rsidR="00380F10" w:rsidRPr="00A16471" w:rsidRDefault="00380F10" w:rsidP="00380F10">
      <w:pPr>
        <w:pStyle w:val="ListParagraph"/>
        <w:numPr>
          <w:ilvl w:val="0"/>
          <w:numId w:val="2"/>
        </w:numPr>
        <w:jc w:val="both"/>
        <w:rPr>
          <w:rFonts w:asciiTheme="majorBidi" w:hAnsiTheme="majorBidi" w:cstheme="majorBidi"/>
          <w:bCs/>
          <w:sz w:val="24"/>
          <w:szCs w:val="24"/>
        </w:rPr>
      </w:pPr>
      <w:r w:rsidRPr="0055454B">
        <w:rPr>
          <w:rFonts w:asciiTheme="majorBidi" w:hAnsiTheme="majorBidi" w:cstheme="majorBidi"/>
          <w:bCs/>
          <w:sz w:val="24"/>
          <w:szCs w:val="24"/>
        </w:rPr>
        <w:t>Whether the financial statements cover the individual entity or a group of entities.</w:t>
      </w:r>
    </w:p>
    <w:p w:rsidR="005849EE" w:rsidRDefault="005849EE" w:rsidP="00380F10">
      <w:pPr>
        <w:jc w:val="both"/>
        <w:rPr>
          <w:rFonts w:asciiTheme="majorBidi" w:hAnsiTheme="majorBidi" w:cstheme="majorBidi"/>
          <w:bCs/>
          <w:sz w:val="24"/>
          <w:szCs w:val="24"/>
        </w:rPr>
      </w:pPr>
    </w:p>
    <w:p w:rsidR="00AE3AC6" w:rsidRPr="00906131" w:rsidRDefault="00AE3AC6" w:rsidP="00AE3AC6">
      <w:pPr>
        <w:pStyle w:val="ListParagraph"/>
        <w:jc w:val="both"/>
        <w:rPr>
          <w:rFonts w:asciiTheme="majorBidi" w:hAnsiTheme="majorBidi" w:cstheme="majorBidi"/>
          <w:bCs/>
          <w:sz w:val="24"/>
          <w:szCs w:val="24"/>
        </w:rPr>
      </w:pPr>
    </w:p>
    <w:p w:rsidR="00CB0944" w:rsidRPr="0055454B" w:rsidRDefault="00F36753" w:rsidP="00F36753">
      <w:pPr>
        <w:ind w:left="3600"/>
        <w:rPr>
          <w:rFonts w:asciiTheme="majorBidi" w:hAnsiTheme="majorBidi" w:cstheme="majorBidi"/>
          <w:bCs/>
          <w:sz w:val="24"/>
          <w:szCs w:val="24"/>
        </w:rPr>
      </w:pPr>
      <w:r>
        <w:rPr>
          <w:rFonts w:asciiTheme="majorBidi" w:hAnsiTheme="majorBidi" w:cstheme="majorBidi"/>
          <w:bCs/>
          <w:sz w:val="24"/>
          <w:szCs w:val="24"/>
        </w:rPr>
        <w:t>…….</w:t>
      </w:r>
      <w:r w:rsidR="00902534" w:rsidRPr="0055454B">
        <w:rPr>
          <w:rFonts w:asciiTheme="majorBidi" w:hAnsiTheme="majorBidi" w:cstheme="majorBidi"/>
          <w:bCs/>
          <w:sz w:val="24"/>
          <w:szCs w:val="24"/>
        </w:rPr>
        <w:t>END</w:t>
      </w:r>
      <w:r>
        <w:rPr>
          <w:rFonts w:asciiTheme="majorBidi" w:hAnsiTheme="majorBidi" w:cstheme="majorBidi"/>
          <w:bCs/>
          <w:sz w:val="24"/>
          <w:szCs w:val="24"/>
        </w:rPr>
        <w:t>…….</w:t>
      </w:r>
    </w:p>
    <w:sectPr w:rsidR="00CB0944" w:rsidRPr="0055454B" w:rsidSect="00845DE6">
      <w:pgSz w:w="12240" w:h="15840"/>
      <w:pgMar w:top="1276"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3423D"/>
    <w:multiLevelType w:val="hybridMultilevel"/>
    <w:tmpl w:val="B492BE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E6648"/>
    <w:multiLevelType w:val="hybridMultilevel"/>
    <w:tmpl w:val="681A4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D55CC"/>
    <w:multiLevelType w:val="hybridMultilevel"/>
    <w:tmpl w:val="7E9A63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55744"/>
    <w:multiLevelType w:val="hybridMultilevel"/>
    <w:tmpl w:val="07F45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3194E"/>
    <w:multiLevelType w:val="hybridMultilevel"/>
    <w:tmpl w:val="D6AE5D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B51C4"/>
    <w:multiLevelType w:val="hybridMultilevel"/>
    <w:tmpl w:val="073CC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6609F"/>
    <w:multiLevelType w:val="hybridMultilevel"/>
    <w:tmpl w:val="E0300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563AB"/>
    <w:multiLevelType w:val="hybridMultilevel"/>
    <w:tmpl w:val="DFA66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FA70B8"/>
    <w:multiLevelType w:val="hybridMultilevel"/>
    <w:tmpl w:val="14EA92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3325C"/>
    <w:multiLevelType w:val="hybridMultilevel"/>
    <w:tmpl w:val="4498C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778CA"/>
    <w:multiLevelType w:val="hybridMultilevel"/>
    <w:tmpl w:val="6F58FD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176685"/>
    <w:multiLevelType w:val="hybridMultilevel"/>
    <w:tmpl w:val="9EC6AE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372801"/>
    <w:multiLevelType w:val="hybridMultilevel"/>
    <w:tmpl w:val="CCBCE6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B64D0"/>
    <w:multiLevelType w:val="hybridMultilevel"/>
    <w:tmpl w:val="7E108B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73582"/>
    <w:multiLevelType w:val="hybridMultilevel"/>
    <w:tmpl w:val="F2705B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1B31A0"/>
    <w:multiLevelType w:val="hybridMultilevel"/>
    <w:tmpl w:val="238057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30106C"/>
    <w:multiLevelType w:val="hybridMultilevel"/>
    <w:tmpl w:val="565466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6D4B2C"/>
    <w:multiLevelType w:val="hybridMultilevel"/>
    <w:tmpl w:val="4460AB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F12CC"/>
    <w:multiLevelType w:val="hybridMultilevel"/>
    <w:tmpl w:val="9B548C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C537DA"/>
    <w:multiLevelType w:val="hybridMultilevel"/>
    <w:tmpl w:val="B2D66F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9668A"/>
    <w:multiLevelType w:val="hybridMultilevel"/>
    <w:tmpl w:val="FCBA08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395ED6"/>
    <w:multiLevelType w:val="hybridMultilevel"/>
    <w:tmpl w:val="EBF84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1F2155"/>
    <w:multiLevelType w:val="hybridMultilevel"/>
    <w:tmpl w:val="F912EB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0F74B2"/>
    <w:multiLevelType w:val="hybridMultilevel"/>
    <w:tmpl w:val="40CE8A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EF108E"/>
    <w:multiLevelType w:val="hybridMultilevel"/>
    <w:tmpl w:val="9B2A3C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CE4A64"/>
    <w:multiLevelType w:val="hybridMultilevel"/>
    <w:tmpl w:val="3AB22F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493E85"/>
    <w:multiLevelType w:val="hybridMultilevel"/>
    <w:tmpl w:val="6E80AD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AE48A8"/>
    <w:multiLevelType w:val="hybridMultilevel"/>
    <w:tmpl w:val="1842F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665258"/>
    <w:multiLevelType w:val="hybridMultilevel"/>
    <w:tmpl w:val="65CCA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AB03E2"/>
    <w:multiLevelType w:val="hybridMultilevel"/>
    <w:tmpl w:val="3258DB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4D2977"/>
    <w:multiLevelType w:val="hybridMultilevel"/>
    <w:tmpl w:val="010EC1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5F5A6A"/>
    <w:multiLevelType w:val="hybridMultilevel"/>
    <w:tmpl w:val="DAB018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9A5E19"/>
    <w:multiLevelType w:val="hybridMultilevel"/>
    <w:tmpl w:val="4A5AAB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F751E9"/>
    <w:multiLevelType w:val="hybridMultilevel"/>
    <w:tmpl w:val="4D46E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0909DB"/>
    <w:multiLevelType w:val="hybridMultilevel"/>
    <w:tmpl w:val="92E4A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3A621B"/>
    <w:multiLevelType w:val="hybridMultilevel"/>
    <w:tmpl w:val="DC7CFE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5961EF"/>
    <w:multiLevelType w:val="hybridMultilevel"/>
    <w:tmpl w:val="9710E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42CE5"/>
    <w:multiLevelType w:val="hybridMultilevel"/>
    <w:tmpl w:val="F09059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6E5B4D"/>
    <w:multiLevelType w:val="hybridMultilevel"/>
    <w:tmpl w:val="B9E4C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133B01"/>
    <w:multiLevelType w:val="hybridMultilevel"/>
    <w:tmpl w:val="9C6A37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E439F8"/>
    <w:multiLevelType w:val="hybridMultilevel"/>
    <w:tmpl w:val="1F6CC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A11DF"/>
    <w:multiLevelType w:val="hybridMultilevel"/>
    <w:tmpl w:val="9F003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13DF5"/>
    <w:multiLevelType w:val="hybridMultilevel"/>
    <w:tmpl w:val="3CA63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673A71"/>
    <w:multiLevelType w:val="hybridMultilevel"/>
    <w:tmpl w:val="4498C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7A31BB"/>
    <w:multiLevelType w:val="hybridMultilevel"/>
    <w:tmpl w:val="23A036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69424B"/>
    <w:multiLevelType w:val="hybridMultilevel"/>
    <w:tmpl w:val="DEFAC4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7A14D1"/>
    <w:multiLevelType w:val="hybridMultilevel"/>
    <w:tmpl w:val="791CBE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5C3E02"/>
    <w:multiLevelType w:val="hybridMultilevel"/>
    <w:tmpl w:val="18805E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AD7011"/>
    <w:multiLevelType w:val="hybridMultilevel"/>
    <w:tmpl w:val="39F4D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82510C"/>
    <w:multiLevelType w:val="hybridMultilevel"/>
    <w:tmpl w:val="04685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832A85"/>
    <w:multiLevelType w:val="hybridMultilevel"/>
    <w:tmpl w:val="D72A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5005C8"/>
    <w:multiLevelType w:val="hybridMultilevel"/>
    <w:tmpl w:val="CE0A11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041966"/>
    <w:multiLevelType w:val="hybridMultilevel"/>
    <w:tmpl w:val="0AACC4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3"/>
  </w:num>
  <w:num w:numId="3">
    <w:abstractNumId w:val="13"/>
  </w:num>
  <w:num w:numId="4">
    <w:abstractNumId w:val="35"/>
  </w:num>
  <w:num w:numId="5">
    <w:abstractNumId w:val="0"/>
  </w:num>
  <w:num w:numId="6">
    <w:abstractNumId w:val="43"/>
  </w:num>
  <w:num w:numId="7">
    <w:abstractNumId w:val="4"/>
  </w:num>
  <w:num w:numId="8">
    <w:abstractNumId w:val="28"/>
  </w:num>
  <w:num w:numId="9">
    <w:abstractNumId w:val="26"/>
  </w:num>
  <w:num w:numId="10">
    <w:abstractNumId w:val="7"/>
  </w:num>
  <w:num w:numId="11">
    <w:abstractNumId w:val="45"/>
  </w:num>
  <w:num w:numId="12">
    <w:abstractNumId w:val="51"/>
  </w:num>
  <w:num w:numId="13">
    <w:abstractNumId w:val="19"/>
  </w:num>
  <w:num w:numId="14">
    <w:abstractNumId w:val="34"/>
  </w:num>
  <w:num w:numId="15">
    <w:abstractNumId w:val="52"/>
  </w:num>
  <w:num w:numId="16">
    <w:abstractNumId w:val="6"/>
  </w:num>
  <w:num w:numId="17">
    <w:abstractNumId w:val="25"/>
  </w:num>
  <w:num w:numId="18">
    <w:abstractNumId w:val="12"/>
  </w:num>
  <w:num w:numId="19">
    <w:abstractNumId w:val="21"/>
  </w:num>
  <w:num w:numId="20">
    <w:abstractNumId w:val="33"/>
  </w:num>
  <w:num w:numId="21">
    <w:abstractNumId w:val="42"/>
  </w:num>
  <w:num w:numId="22">
    <w:abstractNumId w:val="5"/>
  </w:num>
  <w:num w:numId="23">
    <w:abstractNumId w:val="24"/>
  </w:num>
  <w:num w:numId="24">
    <w:abstractNumId w:val="32"/>
  </w:num>
  <w:num w:numId="25">
    <w:abstractNumId w:val="29"/>
  </w:num>
  <w:num w:numId="26">
    <w:abstractNumId w:val="48"/>
  </w:num>
  <w:num w:numId="27">
    <w:abstractNumId w:val="27"/>
  </w:num>
  <w:num w:numId="28">
    <w:abstractNumId w:val="50"/>
  </w:num>
  <w:num w:numId="29">
    <w:abstractNumId w:val="14"/>
  </w:num>
  <w:num w:numId="30">
    <w:abstractNumId w:val="30"/>
  </w:num>
  <w:num w:numId="31">
    <w:abstractNumId w:val="37"/>
  </w:num>
  <w:num w:numId="32">
    <w:abstractNumId w:val="39"/>
  </w:num>
  <w:num w:numId="33">
    <w:abstractNumId w:val="2"/>
  </w:num>
  <w:num w:numId="34">
    <w:abstractNumId w:val="1"/>
  </w:num>
  <w:num w:numId="35">
    <w:abstractNumId w:val="20"/>
  </w:num>
  <w:num w:numId="36">
    <w:abstractNumId w:val="17"/>
  </w:num>
  <w:num w:numId="37">
    <w:abstractNumId w:val="46"/>
  </w:num>
  <w:num w:numId="38">
    <w:abstractNumId w:val="16"/>
  </w:num>
  <w:num w:numId="39">
    <w:abstractNumId w:val="41"/>
  </w:num>
  <w:num w:numId="40">
    <w:abstractNumId w:val="36"/>
  </w:num>
  <w:num w:numId="41">
    <w:abstractNumId w:val="8"/>
  </w:num>
  <w:num w:numId="42">
    <w:abstractNumId w:val="40"/>
  </w:num>
  <w:num w:numId="43">
    <w:abstractNumId w:val="9"/>
  </w:num>
  <w:num w:numId="44">
    <w:abstractNumId w:val="53"/>
  </w:num>
  <w:num w:numId="45">
    <w:abstractNumId w:val="11"/>
  </w:num>
  <w:num w:numId="46">
    <w:abstractNumId w:val="49"/>
  </w:num>
  <w:num w:numId="47">
    <w:abstractNumId w:val="3"/>
  </w:num>
  <w:num w:numId="48">
    <w:abstractNumId w:val="22"/>
  </w:num>
  <w:num w:numId="49">
    <w:abstractNumId w:val="15"/>
  </w:num>
  <w:num w:numId="50">
    <w:abstractNumId w:val="47"/>
  </w:num>
  <w:num w:numId="51">
    <w:abstractNumId w:val="10"/>
  </w:num>
  <w:num w:numId="52">
    <w:abstractNumId w:val="31"/>
  </w:num>
  <w:num w:numId="53">
    <w:abstractNumId w:val="18"/>
  </w:num>
  <w:num w:numId="54">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944"/>
    <w:rsid w:val="000330F4"/>
    <w:rsid w:val="00081565"/>
    <w:rsid w:val="001364FE"/>
    <w:rsid w:val="00196840"/>
    <w:rsid w:val="0021166B"/>
    <w:rsid w:val="00233F26"/>
    <w:rsid w:val="002824EB"/>
    <w:rsid w:val="002C4441"/>
    <w:rsid w:val="002F40E5"/>
    <w:rsid w:val="0036218E"/>
    <w:rsid w:val="00380F10"/>
    <w:rsid w:val="003B40F6"/>
    <w:rsid w:val="003B6671"/>
    <w:rsid w:val="00405871"/>
    <w:rsid w:val="0043098E"/>
    <w:rsid w:val="00446A89"/>
    <w:rsid w:val="00490A2B"/>
    <w:rsid w:val="004A44CA"/>
    <w:rsid w:val="00526C42"/>
    <w:rsid w:val="0055454B"/>
    <w:rsid w:val="0056214B"/>
    <w:rsid w:val="005849EE"/>
    <w:rsid w:val="00590422"/>
    <w:rsid w:val="005F1042"/>
    <w:rsid w:val="00796420"/>
    <w:rsid w:val="007A22FD"/>
    <w:rsid w:val="007B2737"/>
    <w:rsid w:val="007C16E3"/>
    <w:rsid w:val="007F6F46"/>
    <w:rsid w:val="00845DE6"/>
    <w:rsid w:val="0085237E"/>
    <w:rsid w:val="00866DBC"/>
    <w:rsid w:val="008B334F"/>
    <w:rsid w:val="00902534"/>
    <w:rsid w:val="00906131"/>
    <w:rsid w:val="00914EB4"/>
    <w:rsid w:val="00945367"/>
    <w:rsid w:val="009C612E"/>
    <w:rsid w:val="009E2470"/>
    <w:rsid w:val="009F1612"/>
    <w:rsid w:val="00A03A2D"/>
    <w:rsid w:val="00A10EC2"/>
    <w:rsid w:val="00A16471"/>
    <w:rsid w:val="00A21FB4"/>
    <w:rsid w:val="00A31D4E"/>
    <w:rsid w:val="00A37FFC"/>
    <w:rsid w:val="00A5242C"/>
    <w:rsid w:val="00A62973"/>
    <w:rsid w:val="00AD2C70"/>
    <w:rsid w:val="00AE3AC6"/>
    <w:rsid w:val="00B9098D"/>
    <w:rsid w:val="00BA5A7F"/>
    <w:rsid w:val="00BB1ACD"/>
    <w:rsid w:val="00BC0D8C"/>
    <w:rsid w:val="00C24C28"/>
    <w:rsid w:val="00C601FA"/>
    <w:rsid w:val="00C657BE"/>
    <w:rsid w:val="00CB0944"/>
    <w:rsid w:val="00CC7A57"/>
    <w:rsid w:val="00D31757"/>
    <w:rsid w:val="00D63FE6"/>
    <w:rsid w:val="00D871EB"/>
    <w:rsid w:val="00DD65BA"/>
    <w:rsid w:val="00E00DB6"/>
    <w:rsid w:val="00E1075D"/>
    <w:rsid w:val="00E1323F"/>
    <w:rsid w:val="00E24BC8"/>
    <w:rsid w:val="00E708D8"/>
    <w:rsid w:val="00E854CC"/>
    <w:rsid w:val="00E971A6"/>
    <w:rsid w:val="00F05CAC"/>
    <w:rsid w:val="00F36753"/>
    <w:rsid w:val="00F533C8"/>
    <w:rsid w:val="00FA51E6"/>
    <w:rsid w:val="00FB7329"/>
    <w:rsid w:val="00FB783B"/>
    <w:rsid w:val="00FD23F0"/>
    <w:rsid w:val="00FD37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434DCA-36B9-4D61-8A9B-F352A9C44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2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C24C0-2C55-44E0-BD41-5ADD717D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4451</Words>
  <Characters>25375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Director</dc:creator>
  <cp:keywords/>
  <dc:description/>
  <cp:lastModifiedBy>RecordRoom</cp:lastModifiedBy>
  <cp:revision>2</cp:revision>
  <dcterms:created xsi:type="dcterms:W3CDTF">2016-05-30T07:57:00Z</dcterms:created>
  <dcterms:modified xsi:type="dcterms:W3CDTF">2016-05-30T07:57:00Z</dcterms:modified>
</cp:coreProperties>
</file>